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2" w:rsidRDefault="00D142C2">
      <w:pPr>
        <w:jc w:val="center"/>
        <w:rPr>
          <w:b/>
          <w:sz w:val="22"/>
        </w:rPr>
      </w:pPr>
      <w:r>
        <w:rPr>
          <w:b/>
          <w:sz w:val="22"/>
        </w:rPr>
        <w:t>MELISSA B. FRYE</w:t>
      </w:r>
    </w:p>
    <w:p w:rsidR="00D142C2" w:rsidRDefault="00D142C2"/>
    <w:p w:rsidR="00D142C2" w:rsidRDefault="00D142C2"/>
    <w:p w:rsidR="00D142C2" w:rsidRPr="003742BE" w:rsidRDefault="00D142C2" w:rsidP="003742BE">
      <w:pPr>
        <w:rPr>
          <w:sz w:val="18"/>
          <w:szCs w:val="18"/>
        </w:rPr>
      </w:pPr>
      <w:r w:rsidRPr="003742BE">
        <w:rPr>
          <w:sz w:val="18"/>
          <w:szCs w:val="18"/>
        </w:rPr>
        <w:t>Department of Finance</w:t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  <w:t>Phone: (407) 823-3097</w:t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</w:p>
    <w:p w:rsidR="00F14AC1" w:rsidRPr="003742BE" w:rsidRDefault="00D142C2" w:rsidP="00F14AC1">
      <w:pPr>
        <w:rPr>
          <w:sz w:val="18"/>
          <w:szCs w:val="18"/>
        </w:rPr>
      </w:pPr>
      <w:r w:rsidRPr="003742BE">
        <w:rPr>
          <w:sz w:val="18"/>
          <w:szCs w:val="18"/>
        </w:rPr>
        <w:t>College of Business Administration</w:t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="00F14AC1" w:rsidRPr="003742BE">
        <w:rPr>
          <w:sz w:val="18"/>
          <w:szCs w:val="18"/>
        </w:rPr>
        <w:t>Fax: (407) 823-6676</w:t>
      </w:r>
    </w:p>
    <w:p w:rsidR="00D142C2" w:rsidRPr="003742BE" w:rsidRDefault="00D142C2" w:rsidP="003742BE">
      <w:pPr>
        <w:rPr>
          <w:sz w:val="18"/>
          <w:szCs w:val="18"/>
        </w:rPr>
      </w:pPr>
      <w:r w:rsidRPr="003742BE">
        <w:rPr>
          <w:sz w:val="18"/>
          <w:szCs w:val="18"/>
        </w:rPr>
        <w:t>University of Central Florida</w:t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="00F14AC1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Pr="003742BE">
        <w:rPr>
          <w:sz w:val="18"/>
          <w:szCs w:val="18"/>
        </w:rPr>
        <w:tab/>
      </w:r>
      <w:r w:rsidR="00F14AC1" w:rsidRPr="003742BE">
        <w:rPr>
          <w:sz w:val="18"/>
          <w:szCs w:val="18"/>
        </w:rPr>
        <w:t xml:space="preserve">Email: </w:t>
      </w:r>
      <w:hyperlink r:id="rId8" w:history="1">
        <w:r w:rsidR="00F14AC1" w:rsidRPr="003742BE">
          <w:rPr>
            <w:rStyle w:val="Hyperlink"/>
            <w:sz w:val="18"/>
            <w:szCs w:val="18"/>
          </w:rPr>
          <w:t>melissa.frye@bus.ucf.edu</w:t>
        </w:r>
      </w:hyperlink>
      <w:r w:rsidRPr="003742BE">
        <w:rPr>
          <w:sz w:val="18"/>
          <w:szCs w:val="18"/>
        </w:rPr>
        <w:tab/>
      </w:r>
    </w:p>
    <w:p w:rsidR="00D142C2" w:rsidRPr="003742BE" w:rsidRDefault="00D142C2" w:rsidP="003742BE">
      <w:pPr>
        <w:rPr>
          <w:sz w:val="18"/>
          <w:szCs w:val="18"/>
        </w:rPr>
      </w:pPr>
      <w:r w:rsidRPr="003742BE">
        <w:rPr>
          <w:sz w:val="18"/>
          <w:szCs w:val="18"/>
        </w:rPr>
        <w:t>Orlando, Florida 32816-1400</w:t>
      </w:r>
    </w:p>
    <w:p w:rsidR="00D142C2" w:rsidRDefault="00D142C2">
      <w:pPr>
        <w:rPr>
          <w:sz w:val="18"/>
        </w:rPr>
      </w:pPr>
    </w:p>
    <w:p w:rsidR="00D142C2" w:rsidRPr="000B01AE" w:rsidRDefault="00D142C2">
      <w:pPr>
        <w:rPr>
          <w:sz w:val="22"/>
          <w:szCs w:val="22"/>
        </w:rPr>
      </w:pPr>
    </w:p>
    <w:p w:rsidR="00D142C2" w:rsidRPr="000B01AE" w:rsidRDefault="00D142C2">
      <w:pPr>
        <w:rPr>
          <w:b/>
          <w:sz w:val="22"/>
          <w:szCs w:val="22"/>
        </w:rPr>
      </w:pPr>
      <w:r w:rsidRPr="000B01AE">
        <w:rPr>
          <w:b/>
          <w:sz w:val="22"/>
          <w:szCs w:val="22"/>
        </w:rPr>
        <w:t>Education</w:t>
      </w:r>
    </w:p>
    <w:p w:rsidR="00D142C2" w:rsidRPr="000B01AE" w:rsidRDefault="00D142C2">
      <w:pPr>
        <w:ind w:firstLine="432"/>
        <w:rPr>
          <w:sz w:val="22"/>
          <w:szCs w:val="22"/>
        </w:rPr>
      </w:pPr>
      <w:r w:rsidRPr="000B01AE">
        <w:rPr>
          <w:sz w:val="22"/>
          <w:szCs w:val="22"/>
        </w:rPr>
        <w:t>Georgia Institute of Technology, Ph.D. in Management (finance), August 1999</w:t>
      </w:r>
    </w:p>
    <w:p w:rsidR="00D142C2" w:rsidRPr="000B01AE" w:rsidRDefault="00D142C2">
      <w:pPr>
        <w:ind w:firstLine="432"/>
        <w:rPr>
          <w:sz w:val="22"/>
          <w:szCs w:val="22"/>
        </w:rPr>
      </w:pPr>
      <w:r w:rsidRPr="000B01AE">
        <w:rPr>
          <w:sz w:val="22"/>
          <w:szCs w:val="22"/>
        </w:rPr>
        <w:t>Florida State University, B.S. in Finance</w:t>
      </w:r>
      <w:r w:rsidR="000B01AE">
        <w:rPr>
          <w:sz w:val="22"/>
          <w:szCs w:val="22"/>
        </w:rPr>
        <w:t xml:space="preserve"> (</w:t>
      </w:r>
      <w:r w:rsidR="000B01AE" w:rsidRPr="000B01AE">
        <w:rPr>
          <w:i/>
          <w:sz w:val="22"/>
          <w:szCs w:val="22"/>
        </w:rPr>
        <w:t>summa cum laude</w:t>
      </w:r>
      <w:r w:rsidR="000B01AE">
        <w:rPr>
          <w:sz w:val="22"/>
          <w:szCs w:val="22"/>
        </w:rPr>
        <w:t>)</w:t>
      </w:r>
      <w:r w:rsidRPr="000B01AE">
        <w:rPr>
          <w:sz w:val="22"/>
          <w:szCs w:val="22"/>
        </w:rPr>
        <w:t>, April 1990</w:t>
      </w:r>
    </w:p>
    <w:p w:rsidR="00D142C2" w:rsidRPr="000B01AE" w:rsidRDefault="00D142C2">
      <w:pPr>
        <w:jc w:val="both"/>
        <w:rPr>
          <w:b/>
          <w:sz w:val="22"/>
          <w:szCs w:val="22"/>
        </w:rPr>
      </w:pPr>
    </w:p>
    <w:p w:rsidR="00D142C2" w:rsidRPr="000B01AE" w:rsidRDefault="00D142C2">
      <w:pPr>
        <w:jc w:val="both"/>
        <w:rPr>
          <w:b/>
          <w:sz w:val="22"/>
          <w:szCs w:val="22"/>
        </w:rPr>
      </w:pPr>
      <w:r w:rsidRPr="000B01AE">
        <w:rPr>
          <w:b/>
          <w:sz w:val="22"/>
          <w:szCs w:val="22"/>
        </w:rPr>
        <w:t>Published and Forthcoming Papers (Refereed)</w:t>
      </w:r>
    </w:p>
    <w:p w:rsidR="000B01AE" w:rsidRPr="000B01AE" w:rsidRDefault="000B01AE" w:rsidP="000B01AE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Dah, Mustafa A., Melissa B. Frye, and Matthew Hurst, 2014, Board Changes and CEO Turnover: The Unanticipated Effects of the Sarbanes-Oxley Act, </w:t>
      </w:r>
      <w:r w:rsidRPr="000B01AE">
        <w:rPr>
          <w:i/>
          <w:sz w:val="22"/>
          <w:szCs w:val="22"/>
        </w:rPr>
        <w:t>Journal of Banking and Finance</w:t>
      </w:r>
      <w:r w:rsidR="00EA1D7C">
        <w:rPr>
          <w:i/>
          <w:sz w:val="22"/>
          <w:szCs w:val="22"/>
        </w:rPr>
        <w:t xml:space="preserve"> </w:t>
      </w:r>
      <w:r w:rsidR="00EA1D7C" w:rsidRPr="000B01AE">
        <w:rPr>
          <w:sz w:val="22"/>
          <w:szCs w:val="22"/>
        </w:rPr>
        <w:t>4</w:t>
      </w:r>
      <w:r w:rsidR="00EA1D7C">
        <w:rPr>
          <w:sz w:val="22"/>
          <w:szCs w:val="22"/>
        </w:rPr>
        <w:t>1</w:t>
      </w:r>
      <w:r w:rsidR="00EA1D7C" w:rsidRPr="000B01AE">
        <w:rPr>
          <w:sz w:val="22"/>
          <w:szCs w:val="22"/>
        </w:rPr>
        <w:t xml:space="preserve">, </w:t>
      </w:r>
      <w:r w:rsidR="00EA1D7C">
        <w:rPr>
          <w:sz w:val="22"/>
          <w:szCs w:val="22"/>
        </w:rPr>
        <w:t>97</w:t>
      </w:r>
      <w:r w:rsidR="00EA1D7C" w:rsidRPr="000B01AE">
        <w:rPr>
          <w:sz w:val="22"/>
          <w:szCs w:val="22"/>
        </w:rPr>
        <w:t>-</w:t>
      </w:r>
      <w:r w:rsidR="00EA1D7C">
        <w:rPr>
          <w:sz w:val="22"/>
          <w:szCs w:val="22"/>
        </w:rPr>
        <w:t>108.</w:t>
      </w:r>
      <w:r w:rsidRPr="000B01AE">
        <w:rPr>
          <w:sz w:val="22"/>
          <w:szCs w:val="22"/>
        </w:rPr>
        <w:t xml:space="preserve"> </w:t>
      </w:r>
    </w:p>
    <w:p w:rsidR="000B01AE" w:rsidRPr="000B01AE" w:rsidRDefault="000B01AE" w:rsidP="000B01AE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34285F" w:rsidRPr="000B01AE" w:rsidRDefault="0034285F" w:rsidP="0034285F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proofErr w:type="spellStart"/>
      <w:r w:rsidRPr="000B01AE">
        <w:rPr>
          <w:sz w:val="22"/>
          <w:szCs w:val="22"/>
        </w:rPr>
        <w:t>Banko</w:t>
      </w:r>
      <w:proofErr w:type="spellEnd"/>
      <w:r w:rsidRPr="000B01AE">
        <w:rPr>
          <w:sz w:val="22"/>
          <w:szCs w:val="22"/>
        </w:rPr>
        <w:t xml:space="preserve">, John, Melissa B. Frye, </w:t>
      </w:r>
      <w:proofErr w:type="spellStart"/>
      <w:r w:rsidRPr="000B01AE">
        <w:rPr>
          <w:sz w:val="22"/>
          <w:szCs w:val="22"/>
        </w:rPr>
        <w:t>Weishen</w:t>
      </w:r>
      <w:proofErr w:type="spellEnd"/>
      <w:r w:rsidR="00790424" w:rsidRPr="000B01AE">
        <w:rPr>
          <w:sz w:val="22"/>
          <w:szCs w:val="22"/>
        </w:rPr>
        <w:t xml:space="preserve"> Wang, and Ann Marie Whyte, 2013,</w:t>
      </w:r>
      <w:r w:rsidRPr="000B01AE">
        <w:rPr>
          <w:sz w:val="22"/>
          <w:szCs w:val="22"/>
        </w:rPr>
        <w:t xml:space="preserve"> Earnings Management and Annual General Meetings: The Role of Managerial Entrenchment, </w:t>
      </w:r>
      <w:proofErr w:type="gramStart"/>
      <w:r w:rsidRPr="000B01AE">
        <w:rPr>
          <w:i/>
          <w:sz w:val="22"/>
          <w:szCs w:val="22"/>
        </w:rPr>
        <w:t>The</w:t>
      </w:r>
      <w:proofErr w:type="gramEnd"/>
      <w:r w:rsidRPr="000B01AE">
        <w:rPr>
          <w:sz w:val="22"/>
          <w:szCs w:val="22"/>
        </w:rPr>
        <w:t xml:space="preserve"> </w:t>
      </w:r>
      <w:r w:rsidRPr="000B01AE">
        <w:rPr>
          <w:i/>
          <w:sz w:val="22"/>
          <w:szCs w:val="22"/>
        </w:rPr>
        <w:t>Financial Review</w:t>
      </w:r>
      <w:r w:rsidR="00790424" w:rsidRPr="000B01AE">
        <w:rPr>
          <w:i/>
          <w:sz w:val="22"/>
          <w:szCs w:val="22"/>
        </w:rPr>
        <w:t xml:space="preserve"> </w:t>
      </w:r>
      <w:r w:rsidR="00790424" w:rsidRPr="000B01AE">
        <w:rPr>
          <w:sz w:val="22"/>
          <w:szCs w:val="22"/>
        </w:rPr>
        <w:t>48</w:t>
      </w:r>
      <w:r w:rsidRPr="000B01AE">
        <w:rPr>
          <w:sz w:val="22"/>
          <w:szCs w:val="22"/>
        </w:rPr>
        <w:t>,</w:t>
      </w:r>
      <w:r w:rsidR="00790424" w:rsidRPr="000B01AE">
        <w:rPr>
          <w:sz w:val="22"/>
          <w:szCs w:val="22"/>
        </w:rPr>
        <w:t xml:space="preserve"> 259-282</w:t>
      </w:r>
      <w:r w:rsidRPr="000B01AE">
        <w:rPr>
          <w:sz w:val="22"/>
          <w:szCs w:val="22"/>
        </w:rPr>
        <w:t>.</w:t>
      </w:r>
    </w:p>
    <w:p w:rsidR="0034285F" w:rsidRPr="000B01AE" w:rsidRDefault="0034285F" w:rsidP="003F2E35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3F2E35" w:rsidRPr="000B01AE" w:rsidRDefault="003F2E35" w:rsidP="003F2E35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b/>
          <w:i/>
          <w:sz w:val="22"/>
          <w:szCs w:val="22"/>
        </w:rPr>
      </w:pPr>
      <w:proofErr w:type="spellStart"/>
      <w:r w:rsidRPr="000B01AE">
        <w:rPr>
          <w:sz w:val="22"/>
          <w:szCs w:val="22"/>
        </w:rPr>
        <w:t>Mouri</w:t>
      </w:r>
      <w:proofErr w:type="spellEnd"/>
      <w:r w:rsidRPr="000B01AE">
        <w:rPr>
          <w:sz w:val="22"/>
          <w:szCs w:val="22"/>
        </w:rPr>
        <w:t xml:space="preserve">, </w:t>
      </w:r>
      <w:proofErr w:type="spellStart"/>
      <w:r w:rsidRPr="000B01AE">
        <w:rPr>
          <w:sz w:val="22"/>
          <w:szCs w:val="22"/>
        </w:rPr>
        <w:t>Nacef</w:t>
      </w:r>
      <w:proofErr w:type="spellEnd"/>
      <w:r w:rsidRPr="000B01AE">
        <w:rPr>
          <w:sz w:val="22"/>
          <w:szCs w:val="22"/>
        </w:rPr>
        <w:t>, MB Sarkar, and Melissa B. Frye, 201</w:t>
      </w:r>
      <w:r w:rsidR="00536C50" w:rsidRPr="000B01AE">
        <w:rPr>
          <w:sz w:val="22"/>
          <w:szCs w:val="22"/>
        </w:rPr>
        <w:t>2</w:t>
      </w:r>
      <w:r w:rsidRPr="000B01AE">
        <w:rPr>
          <w:sz w:val="22"/>
          <w:szCs w:val="22"/>
        </w:rPr>
        <w:t xml:space="preserve">, Alliance Portfolios and Shareholder Value in Post-IPO Firms: The Moderating Roles of Portfolio Structure and Firm-level Uncertainty, </w:t>
      </w:r>
      <w:r w:rsidRPr="000B01AE">
        <w:rPr>
          <w:i/>
          <w:sz w:val="22"/>
          <w:szCs w:val="22"/>
        </w:rPr>
        <w:t>Journal of Business Venturing</w:t>
      </w:r>
      <w:r w:rsidR="00536C50" w:rsidRPr="000B01AE">
        <w:rPr>
          <w:i/>
          <w:sz w:val="22"/>
          <w:szCs w:val="22"/>
        </w:rPr>
        <w:t xml:space="preserve"> </w:t>
      </w:r>
      <w:r w:rsidR="00536C50" w:rsidRPr="000B01AE">
        <w:rPr>
          <w:sz w:val="22"/>
          <w:szCs w:val="22"/>
        </w:rPr>
        <w:t>27</w:t>
      </w:r>
      <w:r w:rsidRPr="000B01AE">
        <w:rPr>
          <w:sz w:val="22"/>
          <w:szCs w:val="22"/>
        </w:rPr>
        <w:t xml:space="preserve">, </w:t>
      </w:r>
      <w:r w:rsidR="00536C50" w:rsidRPr="000B01AE">
        <w:rPr>
          <w:sz w:val="22"/>
          <w:szCs w:val="22"/>
        </w:rPr>
        <w:t>355-371</w:t>
      </w:r>
      <w:r w:rsidRPr="000B01AE">
        <w:rPr>
          <w:i/>
          <w:sz w:val="22"/>
          <w:szCs w:val="22"/>
        </w:rPr>
        <w:t>.</w:t>
      </w:r>
    </w:p>
    <w:p w:rsidR="003F2E35" w:rsidRPr="000B01AE" w:rsidRDefault="003F2E35" w:rsidP="003F2E35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980EA0" w:rsidRPr="000B01AE" w:rsidRDefault="00980EA0" w:rsidP="00980EA0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Becher, David A. and Melissa B. Frye, 201</w:t>
      </w:r>
      <w:r w:rsidR="003F2E35" w:rsidRPr="000B01AE">
        <w:rPr>
          <w:sz w:val="22"/>
          <w:szCs w:val="22"/>
        </w:rPr>
        <w:t>1</w:t>
      </w:r>
      <w:r w:rsidRPr="000B01AE">
        <w:rPr>
          <w:sz w:val="22"/>
          <w:szCs w:val="22"/>
        </w:rPr>
        <w:t>, Does Regulation Substitute or Complement Governance? J</w:t>
      </w:r>
      <w:r w:rsidRPr="000B01AE">
        <w:rPr>
          <w:i/>
          <w:sz w:val="22"/>
          <w:szCs w:val="22"/>
        </w:rPr>
        <w:t>ournal of Banking and Finance</w:t>
      </w:r>
      <w:r w:rsidR="003F2E35" w:rsidRPr="000B01AE">
        <w:rPr>
          <w:sz w:val="22"/>
          <w:szCs w:val="22"/>
        </w:rPr>
        <w:t xml:space="preserve"> 35, 736-751</w:t>
      </w:r>
      <w:r w:rsidRPr="000B01AE">
        <w:rPr>
          <w:sz w:val="22"/>
          <w:szCs w:val="22"/>
        </w:rPr>
        <w:t>.</w:t>
      </w:r>
    </w:p>
    <w:p w:rsidR="00980EA0" w:rsidRPr="000B01AE" w:rsidRDefault="00980EA0" w:rsidP="00980EA0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0A6189" w:rsidRPr="000B01AE" w:rsidRDefault="000A6189" w:rsidP="000A6189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i/>
          <w:sz w:val="22"/>
          <w:szCs w:val="22"/>
        </w:rPr>
      </w:pPr>
      <w:r w:rsidRPr="000B01AE">
        <w:rPr>
          <w:sz w:val="22"/>
          <w:szCs w:val="22"/>
        </w:rPr>
        <w:t xml:space="preserve">Frye, Melissa B. and </w:t>
      </w:r>
      <w:proofErr w:type="spellStart"/>
      <w:r w:rsidRPr="000B01AE">
        <w:rPr>
          <w:sz w:val="22"/>
          <w:szCs w:val="22"/>
        </w:rPr>
        <w:t>Weishen</w:t>
      </w:r>
      <w:proofErr w:type="spellEnd"/>
      <w:r w:rsidRPr="000B01AE">
        <w:rPr>
          <w:sz w:val="22"/>
          <w:szCs w:val="22"/>
        </w:rPr>
        <w:t xml:space="preserve"> Wang, 20</w:t>
      </w:r>
      <w:r w:rsidR="00D65CA3" w:rsidRPr="000B01AE">
        <w:rPr>
          <w:sz w:val="22"/>
          <w:szCs w:val="22"/>
        </w:rPr>
        <w:t>10</w:t>
      </w:r>
      <w:r w:rsidRPr="000B01AE">
        <w:rPr>
          <w:sz w:val="22"/>
          <w:szCs w:val="22"/>
        </w:rPr>
        <w:t xml:space="preserve">, Boards, Uncertainty, and the Use of Fairness Opinions, </w:t>
      </w:r>
      <w:r w:rsidRPr="000B01AE">
        <w:rPr>
          <w:i/>
          <w:sz w:val="22"/>
          <w:szCs w:val="22"/>
        </w:rPr>
        <w:t>Corporate Governance: An International Review</w:t>
      </w:r>
      <w:r w:rsidR="00D65CA3" w:rsidRPr="000B01AE">
        <w:rPr>
          <w:i/>
          <w:sz w:val="22"/>
          <w:szCs w:val="22"/>
        </w:rPr>
        <w:t xml:space="preserve"> </w:t>
      </w:r>
      <w:r w:rsidR="00D65CA3" w:rsidRPr="000B01AE">
        <w:rPr>
          <w:sz w:val="22"/>
          <w:szCs w:val="22"/>
        </w:rPr>
        <w:t>18</w:t>
      </w:r>
      <w:r w:rsidRPr="000B01AE">
        <w:rPr>
          <w:sz w:val="22"/>
          <w:szCs w:val="22"/>
        </w:rPr>
        <w:t xml:space="preserve">, </w:t>
      </w:r>
      <w:r w:rsidR="00D65CA3" w:rsidRPr="000B01AE">
        <w:rPr>
          <w:sz w:val="22"/>
          <w:szCs w:val="22"/>
        </w:rPr>
        <w:t>48-63</w:t>
      </w:r>
      <w:r w:rsidRPr="000B01AE">
        <w:rPr>
          <w:i/>
          <w:sz w:val="22"/>
          <w:szCs w:val="22"/>
        </w:rPr>
        <w:t>.</w:t>
      </w:r>
    </w:p>
    <w:p w:rsidR="000A6189" w:rsidRPr="000B01AE" w:rsidRDefault="000A6189" w:rsidP="000A6189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3742BE" w:rsidRPr="000B01AE" w:rsidRDefault="003742BE" w:rsidP="003742BE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Campbell II, Terry L. and Melissa B. Frye, </w:t>
      </w:r>
      <w:r w:rsidR="000A6189" w:rsidRPr="000B01AE">
        <w:rPr>
          <w:sz w:val="22"/>
          <w:szCs w:val="22"/>
        </w:rPr>
        <w:t xml:space="preserve">2009, </w:t>
      </w:r>
      <w:r w:rsidRPr="000B01AE">
        <w:rPr>
          <w:sz w:val="22"/>
          <w:szCs w:val="22"/>
        </w:rPr>
        <w:t xml:space="preserve">Venture Capitalist Monitoring: Evidence from Governance Structures, </w:t>
      </w:r>
      <w:r w:rsidRPr="000B01AE">
        <w:rPr>
          <w:i/>
          <w:sz w:val="22"/>
          <w:szCs w:val="22"/>
        </w:rPr>
        <w:t>Quarterly Review of Economics and Finance</w:t>
      </w:r>
      <w:r w:rsidR="000A6189" w:rsidRPr="000B01AE">
        <w:rPr>
          <w:i/>
          <w:sz w:val="22"/>
          <w:szCs w:val="22"/>
        </w:rPr>
        <w:t xml:space="preserve"> </w:t>
      </w:r>
      <w:r w:rsidR="000A6189" w:rsidRPr="000B01AE">
        <w:rPr>
          <w:sz w:val="22"/>
          <w:szCs w:val="22"/>
        </w:rPr>
        <w:t>49, 265-282</w:t>
      </w:r>
      <w:r w:rsidRPr="000B01AE">
        <w:rPr>
          <w:i/>
          <w:sz w:val="22"/>
          <w:szCs w:val="22"/>
        </w:rPr>
        <w:t>.</w:t>
      </w:r>
    </w:p>
    <w:p w:rsidR="003742BE" w:rsidRPr="000B01AE" w:rsidRDefault="003742BE" w:rsidP="003742BE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EA5607" w:rsidRPr="000B01AE" w:rsidRDefault="00EA5607" w:rsidP="00EA560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Choi, </w:t>
      </w:r>
      <w:proofErr w:type="spellStart"/>
      <w:r w:rsidRPr="000B01AE">
        <w:rPr>
          <w:sz w:val="22"/>
          <w:szCs w:val="22"/>
        </w:rPr>
        <w:t>Seung</w:t>
      </w:r>
      <w:proofErr w:type="spellEnd"/>
      <w:r w:rsidRPr="000B01AE">
        <w:rPr>
          <w:sz w:val="22"/>
          <w:szCs w:val="22"/>
        </w:rPr>
        <w:t xml:space="preserve"> </w:t>
      </w:r>
      <w:proofErr w:type="spellStart"/>
      <w:r w:rsidRPr="000B01AE">
        <w:rPr>
          <w:sz w:val="22"/>
          <w:szCs w:val="22"/>
        </w:rPr>
        <w:t>Hee</w:t>
      </w:r>
      <w:proofErr w:type="spellEnd"/>
      <w:r w:rsidRPr="000B01AE">
        <w:rPr>
          <w:sz w:val="22"/>
          <w:szCs w:val="22"/>
        </w:rPr>
        <w:t xml:space="preserve">, Melissa B. Frye, and </w:t>
      </w:r>
      <w:proofErr w:type="spellStart"/>
      <w:r w:rsidRPr="000B01AE">
        <w:rPr>
          <w:sz w:val="22"/>
          <w:szCs w:val="22"/>
        </w:rPr>
        <w:t>Minhua</w:t>
      </w:r>
      <w:proofErr w:type="spellEnd"/>
      <w:r w:rsidRPr="000B01AE">
        <w:rPr>
          <w:sz w:val="22"/>
          <w:szCs w:val="22"/>
        </w:rPr>
        <w:t xml:space="preserve"> Yang, </w:t>
      </w:r>
      <w:r w:rsidR="000A6189" w:rsidRPr="000B01AE">
        <w:rPr>
          <w:sz w:val="22"/>
          <w:szCs w:val="22"/>
        </w:rPr>
        <w:t xml:space="preserve">2008, </w:t>
      </w:r>
      <w:r w:rsidRPr="000B01AE">
        <w:rPr>
          <w:sz w:val="22"/>
          <w:szCs w:val="22"/>
        </w:rPr>
        <w:t xml:space="preserve">Shareholder Rights and the Market Reaction to Sarbanes-Oxley, </w:t>
      </w:r>
      <w:r w:rsidRPr="000B01AE">
        <w:rPr>
          <w:i/>
          <w:sz w:val="22"/>
          <w:szCs w:val="22"/>
        </w:rPr>
        <w:t>Quarterly Review of Economics and Finance</w:t>
      </w:r>
      <w:r w:rsidRPr="000B01AE">
        <w:rPr>
          <w:sz w:val="22"/>
          <w:szCs w:val="22"/>
        </w:rPr>
        <w:t xml:space="preserve"> </w:t>
      </w:r>
      <w:r w:rsidR="006457E9" w:rsidRPr="000B01AE">
        <w:rPr>
          <w:sz w:val="22"/>
          <w:szCs w:val="22"/>
        </w:rPr>
        <w:t>48, 756-771.</w:t>
      </w:r>
    </w:p>
    <w:p w:rsidR="00EA5607" w:rsidRPr="000B01AE" w:rsidRDefault="00EA5607" w:rsidP="00E11AD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E11AD7" w:rsidRPr="000B01AE" w:rsidRDefault="00E11AD7" w:rsidP="00E11AD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Campbell II, Terry L. and Melissa B. Frye, </w:t>
      </w:r>
      <w:r w:rsidR="000A6189" w:rsidRPr="000B01AE">
        <w:rPr>
          <w:sz w:val="22"/>
          <w:szCs w:val="22"/>
        </w:rPr>
        <w:t xml:space="preserve">2006, </w:t>
      </w:r>
      <w:r w:rsidRPr="000B01AE">
        <w:rPr>
          <w:sz w:val="22"/>
          <w:szCs w:val="22"/>
        </w:rPr>
        <w:t xml:space="preserve">Venture Capitalist Involvement and the Long-run Performance of IPOs, </w:t>
      </w:r>
      <w:r w:rsidRPr="000B01AE">
        <w:rPr>
          <w:i/>
          <w:sz w:val="22"/>
          <w:szCs w:val="22"/>
        </w:rPr>
        <w:t>Journal of Private Equity</w:t>
      </w:r>
      <w:r w:rsidR="00EA5607" w:rsidRPr="000B01AE">
        <w:rPr>
          <w:i/>
          <w:sz w:val="22"/>
          <w:szCs w:val="22"/>
        </w:rPr>
        <w:t xml:space="preserve"> </w:t>
      </w:r>
      <w:r w:rsidR="00EA5607" w:rsidRPr="000B01AE">
        <w:rPr>
          <w:sz w:val="22"/>
          <w:szCs w:val="22"/>
        </w:rPr>
        <w:t>10</w:t>
      </w:r>
      <w:r w:rsidRPr="000B01AE">
        <w:rPr>
          <w:sz w:val="22"/>
          <w:szCs w:val="22"/>
        </w:rPr>
        <w:t>,</w:t>
      </w:r>
      <w:r w:rsidR="003742BE" w:rsidRPr="000B01AE">
        <w:rPr>
          <w:sz w:val="22"/>
          <w:szCs w:val="22"/>
        </w:rPr>
        <w:t xml:space="preserve"> </w:t>
      </w:r>
      <w:r w:rsidR="00EA5607" w:rsidRPr="000B01AE">
        <w:rPr>
          <w:sz w:val="22"/>
          <w:szCs w:val="22"/>
        </w:rPr>
        <w:t>7-17</w:t>
      </w:r>
      <w:r w:rsidRPr="000B01AE">
        <w:rPr>
          <w:sz w:val="22"/>
          <w:szCs w:val="22"/>
        </w:rPr>
        <w:t>.</w:t>
      </w:r>
    </w:p>
    <w:p w:rsidR="00E11AD7" w:rsidRPr="000B01AE" w:rsidRDefault="00E11AD7" w:rsidP="00E11AD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E11AD7" w:rsidRPr="000B01AE" w:rsidRDefault="00E11AD7" w:rsidP="00E11AD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Frye, Melissa B., Edward Nelling, and Elizabeth Webb, </w:t>
      </w:r>
      <w:r w:rsidR="00E40843" w:rsidRPr="000B01AE">
        <w:rPr>
          <w:sz w:val="22"/>
          <w:szCs w:val="22"/>
        </w:rPr>
        <w:t xml:space="preserve">2006, </w:t>
      </w:r>
      <w:r w:rsidRPr="000B01AE">
        <w:rPr>
          <w:sz w:val="22"/>
          <w:szCs w:val="22"/>
        </w:rPr>
        <w:t xml:space="preserve">Executive Compensation in Socially Responsible Firms, </w:t>
      </w:r>
      <w:r w:rsidRPr="000B01AE">
        <w:rPr>
          <w:i/>
          <w:sz w:val="22"/>
          <w:szCs w:val="22"/>
        </w:rPr>
        <w:t>Corporate Governance: An International Review</w:t>
      </w:r>
      <w:r w:rsidR="00E40843" w:rsidRPr="000B01AE">
        <w:rPr>
          <w:i/>
          <w:sz w:val="22"/>
          <w:szCs w:val="22"/>
        </w:rPr>
        <w:t xml:space="preserve"> </w:t>
      </w:r>
      <w:r w:rsidR="00E40843" w:rsidRPr="000B01AE">
        <w:rPr>
          <w:sz w:val="22"/>
          <w:szCs w:val="22"/>
        </w:rPr>
        <w:t>14</w:t>
      </w:r>
      <w:r w:rsidRPr="000B01AE">
        <w:rPr>
          <w:sz w:val="22"/>
          <w:szCs w:val="22"/>
        </w:rPr>
        <w:t>,</w:t>
      </w:r>
      <w:r w:rsidR="00E40843" w:rsidRPr="000B01AE">
        <w:rPr>
          <w:sz w:val="22"/>
          <w:szCs w:val="22"/>
        </w:rPr>
        <w:t xml:space="preserve"> 446-455</w:t>
      </w:r>
      <w:r w:rsidRPr="000B01AE">
        <w:rPr>
          <w:sz w:val="22"/>
          <w:szCs w:val="22"/>
        </w:rPr>
        <w:t>.</w:t>
      </w:r>
    </w:p>
    <w:p w:rsidR="00E11AD7" w:rsidRPr="000B01AE" w:rsidRDefault="00E11AD7" w:rsidP="00E11AD7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</w:rPr>
      </w:pPr>
    </w:p>
    <w:p w:rsidR="003562BF" w:rsidRPr="000B01AE" w:rsidRDefault="003562BF" w:rsidP="003562BF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  <w:u w:val="single"/>
        </w:rPr>
      </w:pPr>
      <w:r w:rsidRPr="000B01AE">
        <w:rPr>
          <w:sz w:val="22"/>
          <w:szCs w:val="22"/>
        </w:rPr>
        <w:t>Becher, David A., Terry L. Campbell II, and Melissa B. Frye, 200</w:t>
      </w:r>
      <w:r w:rsidR="004614F9" w:rsidRPr="000B01AE">
        <w:rPr>
          <w:sz w:val="22"/>
          <w:szCs w:val="22"/>
        </w:rPr>
        <w:t>5</w:t>
      </w:r>
      <w:r w:rsidRPr="000B01AE">
        <w:rPr>
          <w:sz w:val="22"/>
          <w:szCs w:val="22"/>
        </w:rPr>
        <w:t xml:space="preserve">, Incentive Compensation for Bank Directors: The Impact of Deregulation, </w:t>
      </w:r>
      <w:r w:rsidRPr="000B01AE">
        <w:rPr>
          <w:i/>
          <w:sz w:val="22"/>
          <w:szCs w:val="22"/>
        </w:rPr>
        <w:t>Journal of Business</w:t>
      </w:r>
      <w:r w:rsidRPr="000B01AE">
        <w:rPr>
          <w:sz w:val="22"/>
          <w:szCs w:val="22"/>
        </w:rPr>
        <w:t xml:space="preserve"> </w:t>
      </w:r>
      <w:r w:rsidR="004614F9" w:rsidRPr="000B01AE">
        <w:rPr>
          <w:sz w:val="22"/>
          <w:szCs w:val="22"/>
        </w:rPr>
        <w:t>78, 1753-1777</w:t>
      </w:r>
      <w:r w:rsidRPr="000B01AE">
        <w:rPr>
          <w:sz w:val="22"/>
          <w:szCs w:val="22"/>
        </w:rPr>
        <w:t>.</w:t>
      </w:r>
    </w:p>
    <w:p w:rsidR="004614F9" w:rsidRPr="000B01AE" w:rsidRDefault="004614F9" w:rsidP="004614F9">
      <w:pPr>
        <w:numPr>
          <w:ilvl w:val="12"/>
          <w:numId w:val="0"/>
        </w:numPr>
        <w:ind w:left="432"/>
        <w:jc w:val="both"/>
        <w:rPr>
          <w:sz w:val="22"/>
          <w:szCs w:val="22"/>
        </w:rPr>
      </w:pPr>
    </w:p>
    <w:p w:rsidR="004614F9" w:rsidRPr="000B01AE" w:rsidRDefault="004614F9" w:rsidP="004614F9">
      <w:pPr>
        <w:numPr>
          <w:ilvl w:val="12"/>
          <w:numId w:val="0"/>
        </w:numPr>
        <w:ind w:left="432"/>
        <w:jc w:val="both"/>
        <w:rPr>
          <w:sz w:val="22"/>
          <w:szCs w:val="22"/>
        </w:rPr>
      </w:pPr>
      <w:proofErr w:type="spellStart"/>
      <w:r w:rsidRPr="000B01AE">
        <w:rPr>
          <w:sz w:val="22"/>
          <w:szCs w:val="22"/>
        </w:rPr>
        <w:t>Akhigbe</w:t>
      </w:r>
      <w:proofErr w:type="spellEnd"/>
      <w:r w:rsidRPr="000B01AE">
        <w:rPr>
          <w:sz w:val="22"/>
          <w:szCs w:val="22"/>
        </w:rPr>
        <w:t xml:space="preserve">, </w:t>
      </w:r>
      <w:proofErr w:type="spellStart"/>
      <w:r w:rsidRPr="000B01AE">
        <w:rPr>
          <w:sz w:val="22"/>
          <w:szCs w:val="22"/>
        </w:rPr>
        <w:t>Aigbe</w:t>
      </w:r>
      <w:proofErr w:type="spellEnd"/>
      <w:r w:rsidRPr="000B01AE">
        <w:rPr>
          <w:sz w:val="22"/>
          <w:szCs w:val="22"/>
        </w:rPr>
        <w:t xml:space="preserve">, Melissa B. Frye, and Ann Marie Whyte, 2004, Financial Modernization in U.S. Banking Markets: A Local or Global Event? </w:t>
      </w:r>
      <w:proofErr w:type="gramStart"/>
      <w:r w:rsidRPr="000B01AE">
        <w:rPr>
          <w:i/>
          <w:iCs/>
          <w:sz w:val="22"/>
          <w:szCs w:val="22"/>
        </w:rPr>
        <w:t xml:space="preserve">Journal of Business Finance and Accounting </w:t>
      </w:r>
      <w:r w:rsidRPr="000B01AE">
        <w:rPr>
          <w:iCs/>
          <w:sz w:val="22"/>
          <w:szCs w:val="22"/>
        </w:rPr>
        <w:t>32, 1561-1585</w:t>
      </w:r>
      <w:r w:rsidRPr="000B01AE">
        <w:rPr>
          <w:sz w:val="22"/>
          <w:szCs w:val="22"/>
        </w:rPr>
        <w:t>.</w:t>
      </w:r>
      <w:proofErr w:type="gramEnd"/>
    </w:p>
    <w:p w:rsidR="003562BF" w:rsidRPr="000B01AE" w:rsidRDefault="003562BF" w:rsidP="003562BF">
      <w:pPr>
        <w:numPr>
          <w:ilvl w:val="12"/>
          <w:numId w:val="0"/>
        </w:numPr>
        <w:ind w:left="432"/>
        <w:jc w:val="both"/>
        <w:rPr>
          <w:sz w:val="22"/>
          <w:szCs w:val="22"/>
        </w:rPr>
      </w:pPr>
    </w:p>
    <w:p w:rsidR="00D142C2" w:rsidRPr="000B01AE" w:rsidRDefault="00D142C2">
      <w:pPr>
        <w:ind w:left="432"/>
        <w:jc w:val="both"/>
        <w:rPr>
          <w:iCs/>
          <w:sz w:val="22"/>
          <w:szCs w:val="22"/>
        </w:rPr>
      </w:pPr>
      <w:r w:rsidRPr="000B01AE">
        <w:rPr>
          <w:iCs/>
          <w:sz w:val="22"/>
          <w:szCs w:val="22"/>
        </w:rPr>
        <w:lastRenderedPageBreak/>
        <w:t xml:space="preserve">Frye, Melissa B., 2004, Equity-based Compensation for Employees: Firm Performance and Determinants, </w:t>
      </w:r>
      <w:r w:rsidRPr="000B01AE">
        <w:rPr>
          <w:i/>
          <w:iCs/>
          <w:sz w:val="22"/>
          <w:szCs w:val="22"/>
        </w:rPr>
        <w:t>Journal of Financial Research</w:t>
      </w:r>
      <w:r w:rsidRPr="000B01AE">
        <w:rPr>
          <w:iCs/>
          <w:sz w:val="22"/>
          <w:szCs w:val="22"/>
        </w:rPr>
        <w:t xml:space="preserve"> 27, 31-54.</w:t>
      </w:r>
    </w:p>
    <w:p w:rsidR="00D142C2" w:rsidRPr="000B01AE" w:rsidRDefault="00D142C2">
      <w:pPr>
        <w:ind w:left="432"/>
        <w:jc w:val="both"/>
        <w:rPr>
          <w:iCs/>
          <w:sz w:val="22"/>
          <w:szCs w:val="22"/>
        </w:rPr>
      </w:pPr>
    </w:p>
    <w:p w:rsidR="00D142C2" w:rsidRPr="000B01AE" w:rsidRDefault="00D142C2">
      <w:pPr>
        <w:ind w:left="432"/>
        <w:jc w:val="both"/>
        <w:rPr>
          <w:iCs/>
          <w:sz w:val="22"/>
          <w:szCs w:val="22"/>
        </w:rPr>
      </w:pPr>
      <w:r w:rsidRPr="000B01AE">
        <w:rPr>
          <w:sz w:val="22"/>
          <w:szCs w:val="22"/>
        </w:rPr>
        <w:t xml:space="preserve">Atkinson, Stanley M., Samantha Boyce Baird, and Melissa B. Frye, 2003, Do Female Mutual Fund Managers Manage Differently?  </w:t>
      </w:r>
      <w:r w:rsidRPr="000B01AE">
        <w:rPr>
          <w:i/>
          <w:sz w:val="22"/>
          <w:szCs w:val="22"/>
        </w:rPr>
        <w:t xml:space="preserve">Journal of Financial Research </w:t>
      </w:r>
      <w:r w:rsidRPr="000B01AE">
        <w:rPr>
          <w:sz w:val="22"/>
          <w:szCs w:val="22"/>
        </w:rPr>
        <w:t>26</w:t>
      </w:r>
      <w:r w:rsidRPr="000B01AE">
        <w:rPr>
          <w:iCs/>
          <w:sz w:val="22"/>
          <w:szCs w:val="22"/>
        </w:rPr>
        <w:t xml:space="preserve">, 1-18.  </w:t>
      </w:r>
    </w:p>
    <w:p w:rsidR="00A209D7" w:rsidRPr="000B01AE" w:rsidRDefault="00A209D7">
      <w:pPr>
        <w:ind w:left="432"/>
        <w:jc w:val="both"/>
        <w:rPr>
          <w:iCs/>
          <w:sz w:val="22"/>
          <w:szCs w:val="22"/>
        </w:rPr>
      </w:pPr>
    </w:p>
    <w:p w:rsidR="00D142C2" w:rsidRPr="000B01AE" w:rsidRDefault="00D142C2">
      <w:pPr>
        <w:ind w:left="432"/>
        <w:jc w:val="both"/>
        <w:rPr>
          <w:i/>
          <w:sz w:val="22"/>
          <w:szCs w:val="22"/>
        </w:rPr>
      </w:pPr>
      <w:r w:rsidRPr="000B01AE">
        <w:rPr>
          <w:sz w:val="22"/>
          <w:szCs w:val="22"/>
        </w:rPr>
        <w:t xml:space="preserve">Frye, Melissa B., 2001, </w:t>
      </w:r>
      <w:proofErr w:type="gramStart"/>
      <w:r w:rsidRPr="000B01AE">
        <w:rPr>
          <w:sz w:val="22"/>
          <w:szCs w:val="22"/>
        </w:rPr>
        <w:t>The</w:t>
      </w:r>
      <w:proofErr w:type="gramEnd"/>
      <w:r w:rsidRPr="000B01AE">
        <w:rPr>
          <w:sz w:val="22"/>
          <w:szCs w:val="22"/>
        </w:rPr>
        <w:t xml:space="preserve"> Performance of Bank-Managed Mutual Funds, </w:t>
      </w:r>
      <w:r w:rsidRPr="000B01AE">
        <w:rPr>
          <w:i/>
          <w:sz w:val="22"/>
          <w:szCs w:val="22"/>
        </w:rPr>
        <w:t xml:space="preserve">Journal of Financial Research </w:t>
      </w:r>
      <w:r w:rsidRPr="000B01AE">
        <w:rPr>
          <w:iCs/>
          <w:sz w:val="22"/>
          <w:szCs w:val="22"/>
        </w:rPr>
        <w:t>24, 419-442</w:t>
      </w:r>
      <w:r w:rsidRPr="000B01AE">
        <w:rPr>
          <w:i/>
          <w:sz w:val="22"/>
          <w:szCs w:val="22"/>
        </w:rPr>
        <w:t>.</w:t>
      </w:r>
    </w:p>
    <w:p w:rsidR="00D142C2" w:rsidRPr="000B01AE" w:rsidRDefault="00D142C2">
      <w:pPr>
        <w:ind w:left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br/>
        <w:t xml:space="preserve">Frye, Melissa B., Narayanan </w:t>
      </w:r>
      <w:proofErr w:type="spellStart"/>
      <w:r w:rsidRPr="000B01AE">
        <w:rPr>
          <w:sz w:val="22"/>
          <w:szCs w:val="22"/>
        </w:rPr>
        <w:t>Jayaraman</w:t>
      </w:r>
      <w:proofErr w:type="spellEnd"/>
      <w:r w:rsidRPr="000B01AE">
        <w:rPr>
          <w:sz w:val="22"/>
          <w:szCs w:val="22"/>
        </w:rPr>
        <w:t xml:space="preserve">, and </w:t>
      </w:r>
      <w:proofErr w:type="spellStart"/>
      <w:r w:rsidRPr="000B01AE">
        <w:rPr>
          <w:sz w:val="22"/>
          <w:szCs w:val="22"/>
        </w:rPr>
        <w:t>Sanjiv</w:t>
      </w:r>
      <w:proofErr w:type="spellEnd"/>
      <w:r w:rsidRPr="000B01AE">
        <w:rPr>
          <w:sz w:val="22"/>
          <w:szCs w:val="22"/>
        </w:rPr>
        <w:t xml:space="preserve"> </w:t>
      </w:r>
      <w:proofErr w:type="spellStart"/>
      <w:r w:rsidRPr="000B01AE">
        <w:rPr>
          <w:sz w:val="22"/>
          <w:szCs w:val="22"/>
        </w:rPr>
        <w:t>Sabherwal</w:t>
      </w:r>
      <w:proofErr w:type="spellEnd"/>
      <w:r w:rsidRPr="000B01AE">
        <w:rPr>
          <w:sz w:val="22"/>
          <w:szCs w:val="22"/>
        </w:rPr>
        <w:t xml:space="preserve">, 2001, Informed Trading around Merger Announcements: An Empirical Test Using Transaction Volume and Open Interest in Options Market, </w:t>
      </w:r>
      <w:r w:rsidR="00CE375F" w:rsidRPr="000B01AE">
        <w:rPr>
          <w:i/>
          <w:sz w:val="22"/>
          <w:szCs w:val="22"/>
        </w:rPr>
        <w:t>The</w:t>
      </w:r>
      <w:r w:rsidR="00CE375F" w:rsidRPr="000B01AE">
        <w:rPr>
          <w:sz w:val="22"/>
          <w:szCs w:val="22"/>
        </w:rPr>
        <w:t xml:space="preserve"> </w:t>
      </w:r>
      <w:r w:rsidRPr="000B01AE">
        <w:rPr>
          <w:i/>
          <w:iCs/>
          <w:sz w:val="22"/>
          <w:szCs w:val="22"/>
        </w:rPr>
        <w:t>Financial Review</w:t>
      </w:r>
      <w:r w:rsidRPr="000B01AE">
        <w:rPr>
          <w:sz w:val="22"/>
          <w:szCs w:val="22"/>
        </w:rPr>
        <w:t xml:space="preserve"> 38, </w:t>
      </w:r>
      <w:proofErr w:type="gramStart"/>
      <w:r w:rsidRPr="000B01AE">
        <w:rPr>
          <w:sz w:val="22"/>
          <w:szCs w:val="22"/>
        </w:rPr>
        <w:t>45</w:t>
      </w:r>
      <w:proofErr w:type="gramEnd"/>
      <w:r w:rsidRPr="000B01AE">
        <w:rPr>
          <w:sz w:val="22"/>
          <w:szCs w:val="22"/>
        </w:rPr>
        <w:t>-74.</w:t>
      </w:r>
    </w:p>
    <w:p w:rsidR="004A6480" w:rsidRPr="000B01AE" w:rsidRDefault="004A6480">
      <w:pPr>
        <w:jc w:val="both"/>
        <w:rPr>
          <w:b/>
          <w:sz w:val="22"/>
          <w:szCs w:val="22"/>
        </w:rPr>
      </w:pPr>
    </w:p>
    <w:p w:rsidR="00D142C2" w:rsidRPr="000B01AE" w:rsidRDefault="00D142C2">
      <w:pPr>
        <w:jc w:val="both"/>
        <w:rPr>
          <w:b/>
          <w:sz w:val="22"/>
          <w:szCs w:val="22"/>
        </w:rPr>
      </w:pPr>
      <w:r w:rsidRPr="000B01AE">
        <w:rPr>
          <w:b/>
          <w:sz w:val="22"/>
          <w:szCs w:val="22"/>
        </w:rPr>
        <w:t>Published Papers (Other)</w:t>
      </w:r>
    </w:p>
    <w:p w:rsidR="00D142C2" w:rsidRPr="000B01AE" w:rsidRDefault="00D142C2">
      <w:pPr>
        <w:tabs>
          <w:tab w:val="left" w:pos="-1440"/>
          <w:tab w:val="left" w:pos="-720"/>
          <w:tab w:val="left" w:pos="0"/>
          <w:tab w:val="left" w:pos="1109"/>
          <w:tab w:val="left" w:pos="2125"/>
          <w:tab w:val="left" w:pos="3562"/>
          <w:tab w:val="left" w:pos="5724"/>
          <w:tab w:val="left" w:pos="7920"/>
        </w:tabs>
        <w:ind w:left="432"/>
        <w:jc w:val="both"/>
        <w:rPr>
          <w:sz w:val="22"/>
          <w:szCs w:val="22"/>
          <w:u w:val="single"/>
        </w:rPr>
      </w:pPr>
      <w:r w:rsidRPr="000B01AE">
        <w:rPr>
          <w:sz w:val="22"/>
          <w:szCs w:val="22"/>
        </w:rPr>
        <w:t xml:space="preserve">Becher, David A., Terry L. Campbell II, and Melissa B. Frye, 2003, Incentive Compensation for Bank Directors: The Impact of Deregulation, </w:t>
      </w:r>
      <w:r w:rsidRPr="000B01AE">
        <w:rPr>
          <w:i/>
          <w:sz w:val="22"/>
          <w:szCs w:val="22"/>
        </w:rPr>
        <w:t>Corporate Governance: Implications for Financial Services Firms,</w:t>
      </w:r>
      <w:r w:rsidRPr="000B01AE">
        <w:rPr>
          <w:sz w:val="22"/>
          <w:szCs w:val="22"/>
        </w:rPr>
        <w:t xml:space="preserve"> Conference Proceedings for the 39</w:t>
      </w:r>
      <w:r w:rsidRPr="000B01AE">
        <w:rPr>
          <w:sz w:val="22"/>
          <w:szCs w:val="22"/>
          <w:vertAlign w:val="superscript"/>
        </w:rPr>
        <w:t>th</w:t>
      </w:r>
      <w:r w:rsidRPr="000B01AE">
        <w:rPr>
          <w:sz w:val="22"/>
          <w:szCs w:val="22"/>
        </w:rPr>
        <w:t xml:space="preserve"> Annual Conference on Bank Structure and Competition (Federal Reserve Bank of Chicago).</w:t>
      </w:r>
    </w:p>
    <w:p w:rsidR="00D142C2" w:rsidRPr="000B01AE" w:rsidRDefault="00D142C2">
      <w:pPr>
        <w:ind w:left="432"/>
        <w:jc w:val="both"/>
        <w:rPr>
          <w:sz w:val="22"/>
          <w:szCs w:val="22"/>
        </w:rPr>
      </w:pPr>
    </w:p>
    <w:p w:rsidR="00D142C2" w:rsidRPr="000B01AE" w:rsidRDefault="00D142C2">
      <w:pPr>
        <w:numPr>
          <w:ilvl w:val="12"/>
          <w:numId w:val="0"/>
        </w:numPr>
        <w:jc w:val="both"/>
        <w:rPr>
          <w:b/>
          <w:sz w:val="22"/>
          <w:szCs w:val="22"/>
        </w:rPr>
      </w:pPr>
      <w:bookmarkStart w:id="0" w:name="_GoBack"/>
      <w:bookmarkEnd w:id="0"/>
    </w:p>
    <w:p w:rsidR="00D142C2" w:rsidRPr="000B01AE" w:rsidRDefault="00D142C2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0B01AE">
        <w:rPr>
          <w:b/>
          <w:sz w:val="22"/>
          <w:szCs w:val="22"/>
        </w:rPr>
        <w:t>Teaching Experience</w:t>
      </w: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  <w:r w:rsidRPr="000B01AE">
        <w:rPr>
          <w:i/>
          <w:sz w:val="22"/>
          <w:szCs w:val="22"/>
        </w:rPr>
        <w:t>University of Central Florida</w:t>
      </w:r>
    </w:p>
    <w:p w:rsidR="00D142C2" w:rsidRPr="000B01AE" w:rsidRDefault="00D142C2">
      <w:pPr>
        <w:ind w:firstLine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Assistant Professor of Finance, 1999-</w:t>
      </w:r>
      <w:r w:rsidR="00793E3C" w:rsidRPr="000B01AE">
        <w:rPr>
          <w:sz w:val="22"/>
          <w:szCs w:val="22"/>
        </w:rPr>
        <w:t>2005</w:t>
      </w:r>
    </w:p>
    <w:p w:rsidR="00793E3C" w:rsidRPr="000B01AE" w:rsidRDefault="00793E3C">
      <w:pPr>
        <w:ind w:firstLine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Associate Professor of Finance, 2005-present</w:t>
      </w:r>
    </w:p>
    <w:p w:rsidR="00D142C2" w:rsidRPr="000B01AE" w:rsidRDefault="00D142C2">
      <w:pPr>
        <w:numPr>
          <w:ilvl w:val="0"/>
          <w:numId w:val="13"/>
        </w:numPr>
        <w:tabs>
          <w:tab w:val="clear" w:pos="360"/>
          <w:tab w:val="num" w:pos="1224"/>
          <w:tab w:val="left" w:pos="1656"/>
        </w:tabs>
        <w:ind w:left="1224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Course</w:t>
      </w:r>
      <w:r w:rsidR="00EA5607" w:rsidRPr="000B01AE">
        <w:rPr>
          <w:sz w:val="22"/>
          <w:szCs w:val="22"/>
        </w:rPr>
        <w:t>s</w:t>
      </w:r>
      <w:r w:rsidRPr="000B01AE">
        <w:rPr>
          <w:sz w:val="22"/>
          <w:szCs w:val="22"/>
        </w:rPr>
        <w:t xml:space="preserve"> taught: Intermediate Corporate Finance (undergraduate)</w:t>
      </w:r>
      <w:r w:rsidR="004614F9" w:rsidRPr="000B01AE">
        <w:rPr>
          <w:sz w:val="22"/>
          <w:szCs w:val="22"/>
        </w:rPr>
        <w:t>, Financial Markets and Institutions (Ph.D.)</w:t>
      </w:r>
      <w:r w:rsidR="00EA5607" w:rsidRPr="000B01AE">
        <w:rPr>
          <w:sz w:val="22"/>
          <w:szCs w:val="22"/>
        </w:rPr>
        <w:t>, Strategic Financial Management (MBA</w:t>
      </w:r>
      <w:r w:rsidR="006457E9" w:rsidRPr="000B01AE">
        <w:rPr>
          <w:sz w:val="22"/>
          <w:szCs w:val="22"/>
        </w:rPr>
        <w:t>, PMBA</w:t>
      </w:r>
      <w:r w:rsidR="00EA5607" w:rsidRPr="000B01AE">
        <w:rPr>
          <w:sz w:val="22"/>
          <w:szCs w:val="22"/>
        </w:rPr>
        <w:t>).</w:t>
      </w:r>
    </w:p>
    <w:p w:rsidR="00D142C2" w:rsidRPr="00E75DDB" w:rsidRDefault="00D142C2" w:rsidP="00E75DDB">
      <w:pPr>
        <w:numPr>
          <w:ilvl w:val="0"/>
          <w:numId w:val="13"/>
        </w:numPr>
        <w:tabs>
          <w:tab w:val="clear" w:pos="360"/>
          <w:tab w:val="num" w:pos="1584"/>
          <w:tab w:val="left" w:pos="1656"/>
        </w:tabs>
        <w:ind w:left="1584"/>
        <w:jc w:val="both"/>
        <w:rPr>
          <w:i/>
          <w:sz w:val="22"/>
          <w:szCs w:val="22"/>
        </w:rPr>
      </w:pPr>
      <w:r w:rsidRPr="000B01AE">
        <w:rPr>
          <w:sz w:val="22"/>
          <w:szCs w:val="22"/>
        </w:rPr>
        <w:t>Teaching evaluations significantly above department and college averages on a consistent basis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Writing Across the Curriculum Fellow, 2013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CBA Excellence in Graduate Teaching Award, 2010</w:t>
      </w:r>
      <w:r>
        <w:rPr>
          <w:sz w:val="22"/>
          <w:szCs w:val="22"/>
        </w:rPr>
        <w:t>, 2014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CBA Excellence in Undergraduate Teaching Award, 2004, 2009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UCF Teaching Incentive Program (TIP) Award, 2004, 2009</w:t>
      </w:r>
      <w:r>
        <w:rPr>
          <w:sz w:val="22"/>
          <w:szCs w:val="22"/>
        </w:rPr>
        <w:t>, 2014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79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Dean’s Learning Enhancement Grant, 2003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79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FMA Professor of the Year, 2002, 2003</w:t>
      </w:r>
    </w:p>
    <w:p w:rsidR="00E75DDB" w:rsidRPr="000B01AE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Carl H. Galloway Faculty Performance Incentive Award for Exemplary Undergraduate Teaching, University of Central Florida, 2002 (Department and College Award)</w:t>
      </w:r>
    </w:p>
    <w:p w:rsidR="00E75DDB" w:rsidRPr="00E75DDB" w:rsidRDefault="00E75DDB" w:rsidP="00E75DDB">
      <w:pPr>
        <w:numPr>
          <w:ilvl w:val="0"/>
          <w:numId w:val="4"/>
        </w:numPr>
        <w:tabs>
          <w:tab w:val="clear" w:pos="360"/>
          <w:tab w:val="num" w:pos="1152"/>
        </w:tabs>
        <w:ind w:left="1152"/>
        <w:rPr>
          <w:sz w:val="22"/>
          <w:szCs w:val="22"/>
        </w:rPr>
      </w:pPr>
      <w:r w:rsidRPr="000B01AE">
        <w:rPr>
          <w:sz w:val="22"/>
          <w:szCs w:val="22"/>
        </w:rPr>
        <w:t>Carl H. Galloway Faculty Performance Incentive Award for Exemplary Undergraduate Teaching, University of Central Florida, 2001 (Department Award)</w:t>
      </w:r>
    </w:p>
    <w:p w:rsidR="00EA5607" w:rsidRPr="000B01AE" w:rsidRDefault="00EA5607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</w:p>
    <w:p w:rsidR="00793E3C" w:rsidRPr="000B01AE" w:rsidRDefault="00793E3C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  <w:r w:rsidRPr="000B01AE">
        <w:rPr>
          <w:i/>
          <w:sz w:val="22"/>
          <w:szCs w:val="22"/>
        </w:rPr>
        <w:t>University of Adelaide</w:t>
      </w:r>
    </w:p>
    <w:p w:rsidR="00793E3C" w:rsidRPr="000B01AE" w:rsidRDefault="00793E3C">
      <w:pPr>
        <w:numPr>
          <w:ilvl w:val="12"/>
          <w:numId w:val="0"/>
        </w:numPr>
        <w:ind w:firstLine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Visiting Lecturer, 2010</w:t>
      </w:r>
    </w:p>
    <w:p w:rsidR="00793E3C" w:rsidRPr="000B01AE" w:rsidRDefault="00793E3C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  <w:r w:rsidRPr="000B01AE">
        <w:rPr>
          <w:i/>
          <w:sz w:val="22"/>
          <w:szCs w:val="22"/>
        </w:rPr>
        <w:t>Georgia Institute of Technology</w:t>
      </w:r>
    </w:p>
    <w:p w:rsidR="00D142C2" w:rsidRPr="000B01AE" w:rsidRDefault="00D142C2">
      <w:pPr>
        <w:ind w:firstLine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Instructor, 1998-1999</w:t>
      </w:r>
    </w:p>
    <w:p w:rsidR="00D142C2" w:rsidRPr="000B01AE" w:rsidRDefault="00D142C2">
      <w:pPr>
        <w:numPr>
          <w:ilvl w:val="0"/>
          <w:numId w:val="12"/>
        </w:numPr>
        <w:tabs>
          <w:tab w:val="clear" w:pos="360"/>
          <w:tab w:val="num" w:pos="1224"/>
        </w:tabs>
        <w:ind w:left="1224"/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Course taught: Introduction to Financial Management (undergraduate), </w:t>
      </w:r>
    </w:p>
    <w:p w:rsidR="00D142C2" w:rsidRPr="000B01AE" w:rsidRDefault="00D142C2">
      <w:pPr>
        <w:ind w:firstLine="432"/>
        <w:jc w:val="both"/>
        <w:rPr>
          <w:sz w:val="22"/>
          <w:szCs w:val="22"/>
        </w:rPr>
      </w:pPr>
      <w:r w:rsidRPr="000B01AE">
        <w:rPr>
          <w:sz w:val="22"/>
          <w:szCs w:val="22"/>
        </w:rPr>
        <w:t>Teaching Assistant, 1995-1999</w:t>
      </w:r>
    </w:p>
    <w:p w:rsidR="00D142C2" w:rsidRPr="00E75DDB" w:rsidRDefault="00D142C2">
      <w:pPr>
        <w:numPr>
          <w:ilvl w:val="0"/>
          <w:numId w:val="16"/>
        </w:numPr>
        <w:tabs>
          <w:tab w:val="clear" w:pos="360"/>
          <w:tab w:val="num" w:pos="1224"/>
        </w:tabs>
        <w:ind w:left="1224"/>
        <w:jc w:val="both"/>
        <w:rPr>
          <w:b/>
          <w:sz w:val="22"/>
          <w:szCs w:val="22"/>
        </w:rPr>
      </w:pPr>
      <w:r w:rsidRPr="000B01AE">
        <w:rPr>
          <w:sz w:val="22"/>
          <w:szCs w:val="22"/>
        </w:rPr>
        <w:t>Graduate and executive education finance courses</w:t>
      </w:r>
    </w:p>
    <w:p w:rsidR="00D142C2" w:rsidRPr="00E75DDB" w:rsidRDefault="00E75DDB" w:rsidP="00E75DDB">
      <w:pPr>
        <w:numPr>
          <w:ilvl w:val="0"/>
          <w:numId w:val="5"/>
        </w:numPr>
        <w:tabs>
          <w:tab w:val="clear" w:pos="360"/>
          <w:tab w:val="num" w:pos="1224"/>
        </w:tabs>
        <w:ind w:left="1224"/>
        <w:jc w:val="both"/>
        <w:rPr>
          <w:b/>
          <w:sz w:val="22"/>
          <w:szCs w:val="22"/>
        </w:rPr>
      </w:pPr>
      <w:r w:rsidRPr="00E75DDB">
        <w:rPr>
          <w:sz w:val="22"/>
          <w:szCs w:val="22"/>
        </w:rPr>
        <w:t>Graduate Teaching Assistant Award, Georgia Institute of Technology, 1999</w:t>
      </w: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b/>
          <w:i/>
          <w:sz w:val="22"/>
          <w:szCs w:val="22"/>
        </w:rPr>
      </w:pPr>
      <w:r w:rsidRPr="000B01AE">
        <w:rPr>
          <w:i/>
          <w:sz w:val="22"/>
          <w:szCs w:val="22"/>
        </w:rPr>
        <w:t>Dissertation Committees</w:t>
      </w:r>
    </w:p>
    <w:p w:rsidR="00E75DDB" w:rsidRDefault="00E75DDB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Dissertation chairperson for Duong “Katie” Pham (in progress)</w:t>
      </w:r>
    </w:p>
    <w:p w:rsidR="00E75DDB" w:rsidRPr="000B01AE" w:rsidRDefault="00E75DDB" w:rsidP="00E75DD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committee member for </w:t>
      </w:r>
      <w:r>
        <w:rPr>
          <w:sz w:val="22"/>
          <w:szCs w:val="22"/>
        </w:rPr>
        <w:t>Fawzi Hyder</w:t>
      </w:r>
      <w:r w:rsidRPr="000B01AE">
        <w:rPr>
          <w:sz w:val="22"/>
          <w:szCs w:val="22"/>
        </w:rPr>
        <w:t xml:space="preserve"> (in progress)</w:t>
      </w:r>
    </w:p>
    <w:p w:rsidR="003D660B" w:rsidRPr="000B01AE" w:rsidRDefault="003D660B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Dissertation committee member for Minrong Zheng (in progress)</w:t>
      </w:r>
    </w:p>
    <w:p w:rsidR="00793E3C" w:rsidRPr="000B01AE" w:rsidRDefault="00793E3C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chairperson for Mustafa Dah (finance, </w:t>
      </w:r>
      <w:r w:rsidR="00B71C3A" w:rsidRPr="000B01AE">
        <w:rPr>
          <w:sz w:val="22"/>
          <w:szCs w:val="22"/>
        </w:rPr>
        <w:t>completed 2012</w:t>
      </w:r>
      <w:r w:rsidRPr="000B01AE">
        <w:rPr>
          <w:sz w:val="22"/>
          <w:szCs w:val="22"/>
        </w:rPr>
        <w:t>)</w:t>
      </w:r>
    </w:p>
    <w:p w:rsidR="00B71C3A" w:rsidRPr="000B01AE" w:rsidRDefault="00B71C3A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Dissertation committee member for Matthew Hurst (finance, completed 2012)</w:t>
      </w:r>
    </w:p>
    <w:p w:rsidR="005D1870" w:rsidRPr="000B01AE" w:rsidRDefault="005D1870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chairperson for Alex Tan (finance, </w:t>
      </w:r>
      <w:r w:rsidR="00646138" w:rsidRPr="000B01AE">
        <w:rPr>
          <w:sz w:val="22"/>
          <w:szCs w:val="22"/>
        </w:rPr>
        <w:t>completed 2010</w:t>
      </w:r>
      <w:r w:rsidRPr="000B01AE">
        <w:rPr>
          <w:sz w:val="22"/>
          <w:szCs w:val="22"/>
        </w:rPr>
        <w:t>)</w:t>
      </w:r>
    </w:p>
    <w:p w:rsidR="000361F4" w:rsidRPr="000B01AE" w:rsidRDefault="000361F4" w:rsidP="000361F4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chairperson for </w:t>
      </w:r>
      <w:proofErr w:type="spellStart"/>
      <w:r w:rsidRPr="000B01AE">
        <w:rPr>
          <w:sz w:val="22"/>
          <w:szCs w:val="22"/>
        </w:rPr>
        <w:t>Minhua</w:t>
      </w:r>
      <w:proofErr w:type="spellEnd"/>
      <w:r w:rsidRPr="000B01AE">
        <w:rPr>
          <w:sz w:val="22"/>
          <w:szCs w:val="22"/>
        </w:rPr>
        <w:t xml:space="preserve"> Yang (finance, completed 2009)</w:t>
      </w:r>
    </w:p>
    <w:p w:rsidR="00A21F9B" w:rsidRPr="000B01AE" w:rsidRDefault="00A21F9B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committee member for </w:t>
      </w:r>
      <w:proofErr w:type="spellStart"/>
      <w:r w:rsidRPr="000B01AE">
        <w:rPr>
          <w:sz w:val="22"/>
          <w:szCs w:val="22"/>
        </w:rPr>
        <w:t>Weishen</w:t>
      </w:r>
      <w:proofErr w:type="spellEnd"/>
      <w:r w:rsidRPr="000B01AE">
        <w:rPr>
          <w:sz w:val="22"/>
          <w:szCs w:val="22"/>
        </w:rPr>
        <w:t xml:space="preserve"> Wang (</w:t>
      </w:r>
      <w:r w:rsidR="009232C6" w:rsidRPr="000B01AE">
        <w:rPr>
          <w:sz w:val="22"/>
          <w:szCs w:val="22"/>
        </w:rPr>
        <w:t>finance, completed 2007</w:t>
      </w:r>
      <w:r w:rsidRPr="000B01AE">
        <w:rPr>
          <w:sz w:val="22"/>
          <w:szCs w:val="22"/>
        </w:rPr>
        <w:t>)</w:t>
      </w:r>
    </w:p>
    <w:p w:rsidR="00A21F9B" w:rsidRPr="000B01AE" w:rsidRDefault="00A21F9B" w:rsidP="00A21F9B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Dissertation committee member for Hoang Nguyen (finance,</w:t>
      </w:r>
      <w:r w:rsidR="005D1870" w:rsidRPr="000B01AE">
        <w:rPr>
          <w:sz w:val="22"/>
          <w:szCs w:val="22"/>
        </w:rPr>
        <w:t xml:space="preserve"> completed 2007</w:t>
      </w:r>
      <w:r w:rsidRPr="000B01AE">
        <w:rPr>
          <w:sz w:val="22"/>
          <w:szCs w:val="22"/>
        </w:rPr>
        <w:t>)</w:t>
      </w:r>
    </w:p>
    <w:p w:rsidR="00D142C2" w:rsidRPr="000B01AE" w:rsidRDefault="00D142C2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OLE_LINK3"/>
      <w:r w:rsidRPr="000B01AE">
        <w:rPr>
          <w:sz w:val="22"/>
          <w:szCs w:val="22"/>
        </w:rPr>
        <w:t>Dissertation c</w:t>
      </w:r>
      <w:r w:rsidR="00736BEC" w:rsidRPr="000B01AE">
        <w:rPr>
          <w:sz w:val="22"/>
          <w:szCs w:val="22"/>
        </w:rPr>
        <w:t xml:space="preserve">hairperson </w:t>
      </w:r>
      <w:r w:rsidRPr="000B01AE">
        <w:rPr>
          <w:sz w:val="22"/>
          <w:szCs w:val="22"/>
        </w:rPr>
        <w:t xml:space="preserve">for </w:t>
      </w:r>
      <w:r w:rsidR="00736BEC" w:rsidRPr="000B01AE">
        <w:rPr>
          <w:sz w:val="22"/>
          <w:szCs w:val="22"/>
        </w:rPr>
        <w:t>Yaman</w:t>
      </w:r>
      <w:r w:rsidRPr="000B01AE">
        <w:rPr>
          <w:sz w:val="22"/>
          <w:szCs w:val="22"/>
        </w:rPr>
        <w:t xml:space="preserve"> </w:t>
      </w:r>
      <w:r w:rsidR="00736BEC" w:rsidRPr="000B01AE">
        <w:rPr>
          <w:sz w:val="22"/>
          <w:szCs w:val="22"/>
        </w:rPr>
        <w:t>Erzurumlu</w:t>
      </w:r>
      <w:r w:rsidRPr="000B01AE">
        <w:rPr>
          <w:sz w:val="22"/>
          <w:szCs w:val="22"/>
        </w:rPr>
        <w:t xml:space="preserve"> (finance</w:t>
      </w:r>
      <w:r w:rsidR="00F232AD" w:rsidRPr="000B01AE">
        <w:rPr>
          <w:sz w:val="22"/>
          <w:szCs w:val="22"/>
        </w:rPr>
        <w:t>, completed 2006</w:t>
      </w:r>
      <w:r w:rsidRPr="000B01AE">
        <w:rPr>
          <w:sz w:val="22"/>
          <w:szCs w:val="22"/>
        </w:rPr>
        <w:t>)</w:t>
      </w:r>
    </w:p>
    <w:bookmarkEnd w:id="1"/>
    <w:p w:rsidR="00736BEC" w:rsidRPr="000B01AE" w:rsidRDefault="00736BEC" w:rsidP="00736BEC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Dissertation committee member for Mike Hughes (finance, completed 2003)</w:t>
      </w:r>
    </w:p>
    <w:p w:rsidR="00D142C2" w:rsidRPr="000B01AE" w:rsidRDefault="00D142C2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committee member for </w:t>
      </w:r>
      <w:proofErr w:type="spellStart"/>
      <w:r w:rsidRPr="000B01AE">
        <w:rPr>
          <w:sz w:val="22"/>
          <w:szCs w:val="22"/>
        </w:rPr>
        <w:t>Vitaly</w:t>
      </w:r>
      <w:proofErr w:type="spellEnd"/>
      <w:r w:rsidRPr="000B01AE">
        <w:rPr>
          <w:sz w:val="22"/>
          <w:szCs w:val="22"/>
        </w:rPr>
        <w:t xml:space="preserve"> S. </w:t>
      </w:r>
      <w:proofErr w:type="spellStart"/>
      <w:r w:rsidRPr="000B01AE">
        <w:rPr>
          <w:sz w:val="22"/>
          <w:szCs w:val="22"/>
        </w:rPr>
        <w:t>Guzhva</w:t>
      </w:r>
      <w:proofErr w:type="spellEnd"/>
      <w:r w:rsidRPr="000B01AE">
        <w:rPr>
          <w:sz w:val="22"/>
          <w:szCs w:val="22"/>
        </w:rPr>
        <w:t xml:space="preserve"> (finance</w:t>
      </w:r>
      <w:r w:rsidR="00736BEC" w:rsidRPr="000B01AE">
        <w:rPr>
          <w:sz w:val="22"/>
          <w:szCs w:val="22"/>
        </w:rPr>
        <w:t>, completed 2004</w:t>
      </w:r>
      <w:r w:rsidRPr="000B01AE">
        <w:rPr>
          <w:sz w:val="22"/>
          <w:szCs w:val="22"/>
        </w:rPr>
        <w:t>)</w:t>
      </w:r>
    </w:p>
    <w:p w:rsidR="00FE7AEE" w:rsidRPr="000B01AE" w:rsidRDefault="00FE7AEE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 xml:space="preserve">Dissertation committee member for </w:t>
      </w:r>
      <w:proofErr w:type="spellStart"/>
      <w:r w:rsidRPr="000B01AE">
        <w:rPr>
          <w:sz w:val="22"/>
          <w:szCs w:val="22"/>
        </w:rPr>
        <w:t>Seung</w:t>
      </w:r>
      <w:proofErr w:type="spellEnd"/>
      <w:r w:rsidRPr="000B01AE">
        <w:rPr>
          <w:sz w:val="22"/>
          <w:szCs w:val="22"/>
        </w:rPr>
        <w:t>-Hun Han (finance, completed 2005)</w:t>
      </w:r>
    </w:p>
    <w:p w:rsidR="00E75DDB" w:rsidRDefault="00E75DDB">
      <w:pPr>
        <w:jc w:val="both"/>
        <w:rPr>
          <w:b/>
          <w:sz w:val="22"/>
          <w:szCs w:val="22"/>
        </w:rPr>
      </w:pPr>
    </w:p>
    <w:p w:rsidR="00D142C2" w:rsidRPr="000B01AE" w:rsidRDefault="00D142C2">
      <w:pPr>
        <w:jc w:val="both"/>
        <w:rPr>
          <w:b/>
          <w:sz w:val="22"/>
          <w:szCs w:val="22"/>
        </w:rPr>
      </w:pPr>
      <w:r w:rsidRPr="000B01AE">
        <w:rPr>
          <w:b/>
          <w:sz w:val="22"/>
          <w:szCs w:val="22"/>
        </w:rPr>
        <w:t>Other Professional Experience</w:t>
      </w: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sz w:val="22"/>
          <w:szCs w:val="22"/>
        </w:rPr>
      </w:pPr>
      <w:r w:rsidRPr="000B01AE">
        <w:rPr>
          <w:i/>
          <w:sz w:val="22"/>
          <w:szCs w:val="22"/>
        </w:rPr>
        <w:t>Arthur Andersen (Atlanta, Georgia)</w:t>
      </w:r>
    </w:p>
    <w:p w:rsidR="00D142C2" w:rsidRPr="000B01AE" w:rsidRDefault="00D142C2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Senior Consultant, 1993-1995</w:t>
      </w:r>
    </w:p>
    <w:p w:rsidR="00D142C2" w:rsidRPr="000B01AE" w:rsidRDefault="00D142C2">
      <w:pPr>
        <w:numPr>
          <w:ilvl w:val="12"/>
          <w:numId w:val="0"/>
        </w:numPr>
        <w:ind w:left="1290"/>
        <w:jc w:val="both"/>
        <w:rPr>
          <w:sz w:val="22"/>
          <w:szCs w:val="22"/>
        </w:rPr>
      </w:pPr>
      <w:proofErr w:type="gramStart"/>
      <w:r w:rsidRPr="000B01AE">
        <w:rPr>
          <w:sz w:val="22"/>
          <w:szCs w:val="22"/>
        </w:rPr>
        <w:t>Provided investment advisory services to individuals, pension plans, and 401(k) plans.</w:t>
      </w:r>
      <w:proofErr w:type="gramEnd"/>
      <w:r w:rsidRPr="000B01AE">
        <w:rPr>
          <w:sz w:val="22"/>
          <w:szCs w:val="22"/>
        </w:rPr>
        <w:t xml:space="preserve">  </w:t>
      </w:r>
      <w:proofErr w:type="gramStart"/>
      <w:r w:rsidRPr="000B01AE">
        <w:rPr>
          <w:sz w:val="22"/>
          <w:szCs w:val="22"/>
        </w:rPr>
        <w:t>Provided personal financial planning services to high net worth individuals and corporate executives.</w:t>
      </w:r>
      <w:proofErr w:type="gramEnd"/>
      <w:r w:rsidRPr="000B01AE">
        <w:rPr>
          <w:sz w:val="22"/>
          <w:szCs w:val="22"/>
        </w:rPr>
        <w:t xml:space="preserve">  </w:t>
      </w:r>
      <w:proofErr w:type="gramStart"/>
      <w:r w:rsidRPr="000B01AE">
        <w:rPr>
          <w:sz w:val="22"/>
          <w:szCs w:val="22"/>
        </w:rPr>
        <w:t>Consulted with executives and directors of the board on the design and competitiveness of compensation packages.</w:t>
      </w:r>
      <w:proofErr w:type="gramEnd"/>
      <w:r w:rsidRPr="000B01AE">
        <w:rPr>
          <w:sz w:val="22"/>
          <w:szCs w:val="22"/>
        </w:rPr>
        <w:t xml:space="preserve">  </w:t>
      </w:r>
      <w:proofErr w:type="gramStart"/>
      <w:r w:rsidRPr="000B01AE">
        <w:rPr>
          <w:sz w:val="22"/>
          <w:szCs w:val="22"/>
        </w:rPr>
        <w:t>Provided due diligence services for the initial public offering of a real estate investment trust.</w:t>
      </w:r>
      <w:proofErr w:type="gramEnd"/>
      <w:r w:rsidRPr="000B01AE">
        <w:rPr>
          <w:sz w:val="22"/>
          <w:szCs w:val="22"/>
        </w:rPr>
        <w:t xml:space="preserve">  Completed Level I of the Chartered Financial Analyst exam.</w:t>
      </w:r>
    </w:p>
    <w:p w:rsidR="00D142C2" w:rsidRPr="000B01AE" w:rsidRDefault="00D142C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142C2" w:rsidRPr="000B01AE" w:rsidRDefault="00D142C2">
      <w:pPr>
        <w:numPr>
          <w:ilvl w:val="12"/>
          <w:numId w:val="0"/>
        </w:numPr>
        <w:ind w:firstLine="432"/>
        <w:jc w:val="both"/>
        <w:rPr>
          <w:i/>
          <w:sz w:val="22"/>
          <w:szCs w:val="22"/>
        </w:rPr>
      </w:pPr>
      <w:r w:rsidRPr="000B01AE">
        <w:rPr>
          <w:i/>
          <w:sz w:val="22"/>
          <w:szCs w:val="22"/>
        </w:rPr>
        <w:t>Accenture (formerly Andersen Consulting) (Atlanta, Georgia)</w:t>
      </w:r>
    </w:p>
    <w:p w:rsidR="00D142C2" w:rsidRPr="000B01AE" w:rsidRDefault="00D142C2">
      <w:pPr>
        <w:numPr>
          <w:ilvl w:val="0"/>
          <w:numId w:val="1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>Senior Consultant, 1990-1993</w:t>
      </w:r>
    </w:p>
    <w:p w:rsidR="00D142C2" w:rsidRPr="000B01AE" w:rsidRDefault="00D142C2" w:rsidP="00931D1A">
      <w:pPr>
        <w:numPr>
          <w:ilvl w:val="12"/>
          <w:numId w:val="0"/>
        </w:numPr>
        <w:jc w:val="both"/>
        <w:rPr>
          <w:sz w:val="22"/>
          <w:szCs w:val="22"/>
        </w:rPr>
      </w:pPr>
      <w:r w:rsidRPr="000B01AE">
        <w:rPr>
          <w:sz w:val="22"/>
          <w:szCs w:val="22"/>
        </w:rPr>
        <w:tab/>
      </w:r>
      <w:r w:rsidRPr="000B01AE">
        <w:rPr>
          <w:sz w:val="22"/>
          <w:szCs w:val="22"/>
        </w:rPr>
        <w:tab/>
      </w:r>
      <w:r w:rsidRPr="000B01AE">
        <w:rPr>
          <w:sz w:val="22"/>
          <w:szCs w:val="22"/>
        </w:rPr>
        <w:tab/>
        <w:t>Designed and implemented financial management reporting systems.</w:t>
      </w:r>
    </w:p>
    <w:sectPr w:rsidR="00D142C2" w:rsidRPr="000B01A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A" w:rsidRDefault="008851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511A" w:rsidRDefault="00885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A" w:rsidRDefault="008851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5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11A" w:rsidRDefault="0088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1B1815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1178663F"/>
    <w:multiLevelType w:val="singleLevel"/>
    <w:tmpl w:val="DBEC9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1A34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A2187"/>
    <w:multiLevelType w:val="hybridMultilevel"/>
    <w:tmpl w:val="C00046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4976DA"/>
    <w:multiLevelType w:val="hybridMultilevel"/>
    <w:tmpl w:val="C76611D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B2164D1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20021B15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>
    <w:nsid w:val="2F7F4980"/>
    <w:multiLevelType w:val="singleLevel"/>
    <w:tmpl w:val="28ACDA62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8"/>
      </w:rPr>
    </w:lvl>
  </w:abstractNum>
  <w:abstractNum w:abstractNumId="9">
    <w:nsid w:val="43B07C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1550FD"/>
    <w:multiLevelType w:val="singleLevel"/>
    <w:tmpl w:val="733C5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46EA36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F80DB9"/>
    <w:multiLevelType w:val="singleLevel"/>
    <w:tmpl w:val="733C5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4A4D33F2"/>
    <w:multiLevelType w:val="singleLevel"/>
    <w:tmpl w:val="733C5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5CEB6422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5FA764F0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65704ADB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7">
    <w:nsid w:val="708D1B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4A5703"/>
    <w:multiLevelType w:val="singleLevel"/>
    <w:tmpl w:val="130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DF62316"/>
    <w:multiLevelType w:val="singleLevel"/>
    <w:tmpl w:val="733C5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30" w:hanging="360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1656"/>
        <w:lvlJc w:val="left"/>
        <w:pPr>
          <w:ind w:left="2952" w:hanging="1656"/>
        </w:pPr>
        <w:rPr>
          <w:sz w:val="14"/>
        </w:rPr>
      </w:lvl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19"/>
  </w:num>
  <w:num w:numId="8">
    <w:abstractNumId w:val="12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D"/>
    <w:rsid w:val="00030D52"/>
    <w:rsid w:val="000361F4"/>
    <w:rsid w:val="000475E5"/>
    <w:rsid w:val="000732A3"/>
    <w:rsid w:val="00077358"/>
    <w:rsid w:val="000A03F6"/>
    <w:rsid w:val="000A6189"/>
    <w:rsid w:val="000B01AE"/>
    <w:rsid w:val="000E066E"/>
    <w:rsid w:val="00144E9A"/>
    <w:rsid w:val="0018331A"/>
    <w:rsid w:val="001A2B04"/>
    <w:rsid w:val="001B0292"/>
    <w:rsid w:val="001D1050"/>
    <w:rsid w:val="00215CBF"/>
    <w:rsid w:val="00252A99"/>
    <w:rsid w:val="00293D33"/>
    <w:rsid w:val="002B5ABC"/>
    <w:rsid w:val="00340B90"/>
    <w:rsid w:val="0034285F"/>
    <w:rsid w:val="00355E24"/>
    <w:rsid w:val="003562BF"/>
    <w:rsid w:val="003742BE"/>
    <w:rsid w:val="003918F2"/>
    <w:rsid w:val="003C1038"/>
    <w:rsid w:val="003D660B"/>
    <w:rsid w:val="003E391E"/>
    <w:rsid w:val="003F2E35"/>
    <w:rsid w:val="004271C2"/>
    <w:rsid w:val="00431239"/>
    <w:rsid w:val="004346A7"/>
    <w:rsid w:val="00444C9A"/>
    <w:rsid w:val="004519EC"/>
    <w:rsid w:val="004614F9"/>
    <w:rsid w:val="00463CB5"/>
    <w:rsid w:val="00484BAE"/>
    <w:rsid w:val="004A6480"/>
    <w:rsid w:val="004C0EED"/>
    <w:rsid w:val="004D4A7B"/>
    <w:rsid w:val="004E4394"/>
    <w:rsid w:val="004F5EB6"/>
    <w:rsid w:val="0050559F"/>
    <w:rsid w:val="00524AB8"/>
    <w:rsid w:val="00536569"/>
    <w:rsid w:val="00536C50"/>
    <w:rsid w:val="00580020"/>
    <w:rsid w:val="005811BE"/>
    <w:rsid w:val="005A051D"/>
    <w:rsid w:val="005A6D32"/>
    <w:rsid w:val="005D1870"/>
    <w:rsid w:val="005F7142"/>
    <w:rsid w:val="00621B3D"/>
    <w:rsid w:val="006322C4"/>
    <w:rsid w:val="00643DDF"/>
    <w:rsid w:val="006457E9"/>
    <w:rsid w:val="00646138"/>
    <w:rsid w:val="006574A3"/>
    <w:rsid w:val="00661EA4"/>
    <w:rsid w:val="00676422"/>
    <w:rsid w:val="006836CC"/>
    <w:rsid w:val="00696DFF"/>
    <w:rsid w:val="006B5F6B"/>
    <w:rsid w:val="006F3372"/>
    <w:rsid w:val="006F717C"/>
    <w:rsid w:val="00736BEC"/>
    <w:rsid w:val="00745445"/>
    <w:rsid w:val="0075406C"/>
    <w:rsid w:val="00760406"/>
    <w:rsid w:val="007604CF"/>
    <w:rsid w:val="00761C9B"/>
    <w:rsid w:val="00775941"/>
    <w:rsid w:val="00790424"/>
    <w:rsid w:val="00793E3C"/>
    <w:rsid w:val="007B66D2"/>
    <w:rsid w:val="007D522A"/>
    <w:rsid w:val="007E22D6"/>
    <w:rsid w:val="007E5F16"/>
    <w:rsid w:val="007F21A7"/>
    <w:rsid w:val="007F5330"/>
    <w:rsid w:val="0080172F"/>
    <w:rsid w:val="008040DD"/>
    <w:rsid w:val="00823AB9"/>
    <w:rsid w:val="00846459"/>
    <w:rsid w:val="008771C1"/>
    <w:rsid w:val="0088511A"/>
    <w:rsid w:val="008922A6"/>
    <w:rsid w:val="008945A4"/>
    <w:rsid w:val="008A635A"/>
    <w:rsid w:val="008B071E"/>
    <w:rsid w:val="008B1930"/>
    <w:rsid w:val="008B6FF8"/>
    <w:rsid w:val="008E3D4E"/>
    <w:rsid w:val="009232C6"/>
    <w:rsid w:val="00923616"/>
    <w:rsid w:val="00931D1A"/>
    <w:rsid w:val="00980EA0"/>
    <w:rsid w:val="00992FF2"/>
    <w:rsid w:val="00997AED"/>
    <w:rsid w:val="009A68E7"/>
    <w:rsid w:val="00A142A5"/>
    <w:rsid w:val="00A209D7"/>
    <w:rsid w:val="00A20BA1"/>
    <w:rsid w:val="00A21F9B"/>
    <w:rsid w:val="00A25AD6"/>
    <w:rsid w:val="00AA6E73"/>
    <w:rsid w:val="00AD7FAB"/>
    <w:rsid w:val="00AF30E2"/>
    <w:rsid w:val="00B03F93"/>
    <w:rsid w:val="00B137CF"/>
    <w:rsid w:val="00B3105D"/>
    <w:rsid w:val="00B31D82"/>
    <w:rsid w:val="00B62ECC"/>
    <w:rsid w:val="00B71C3A"/>
    <w:rsid w:val="00BA434E"/>
    <w:rsid w:val="00C01F54"/>
    <w:rsid w:val="00C173CA"/>
    <w:rsid w:val="00C209FA"/>
    <w:rsid w:val="00CD3332"/>
    <w:rsid w:val="00CE375F"/>
    <w:rsid w:val="00CE39EC"/>
    <w:rsid w:val="00CF7377"/>
    <w:rsid w:val="00D0256F"/>
    <w:rsid w:val="00D142C2"/>
    <w:rsid w:val="00D20F85"/>
    <w:rsid w:val="00D254B0"/>
    <w:rsid w:val="00D55E05"/>
    <w:rsid w:val="00D629B9"/>
    <w:rsid w:val="00D65CA3"/>
    <w:rsid w:val="00E11AD7"/>
    <w:rsid w:val="00E40843"/>
    <w:rsid w:val="00E42431"/>
    <w:rsid w:val="00E75DDB"/>
    <w:rsid w:val="00E82C22"/>
    <w:rsid w:val="00EA1D7C"/>
    <w:rsid w:val="00EA5607"/>
    <w:rsid w:val="00EC5618"/>
    <w:rsid w:val="00F14AC1"/>
    <w:rsid w:val="00F232AD"/>
    <w:rsid w:val="00F23B48"/>
    <w:rsid w:val="00F423C9"/>
    <w:rsid w:val="00F871CF"/>
    <w:rsid w:val="00FE7132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</w:style>
  <w:style w:type="paragraph" w:styleId="ListBullet2">
    <w:name w:val="List Bulle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FE7AEE"/>
    <w:rPr>
      <w:b/>
      <w:bCs/>
    </w:rPr>
  </w:style>
  <w:style w:type="paragraph" w:customStyle="1" w:styleId="CVEntryBody">
    <w:name w:val="CV Entry Body"/>
    <w:basedOn w:val="Normal"/>
    <w:rsid w:val="00D0256F"/>
    <w:pPr>
      <w:ind w:firstLine="720"/>
    </w:pPr>
    <w:rPr>
      <w:rFonts w:ascii="Bembo" w:eastAsia="SimSun" w:hAnsi="Bembo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</w:style>
  <w:style w:type="paragraph" w:styleId="ListBullet2">
    <w:name w:val="List Bulle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FE7AEE"/>
    <w:rPr>
      <w:b/>
      <w:bCs/>
    </w:rPr>
  </w:style>
  <w:style w:type="paragraph" w:customStyle="1" w:styleId="CVEntryBody">
    <w:name w:val="CV Entry Body"/>
    <w:basedOn w:val="Normal"/>
    <w:rsid w:val="00D0256F"/>
    <w:pPr>
      <w:ind w:firstLine="720"/>
    </w:pPr>
    <w:rPr>
      <w:rFonts w:ascii="Bembo" w:eastAsia="SimSun" w:hAnsi="Bemb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frye@bus.ucf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B</vt:lpstr>
    </vt:vector>
  </TitlesOfParts>
  <Company>Dupree School of Management</Company>
  <LinksUpToDate>false</LinksUpToDate>
  <CharactersWithSpaces>6373</CharactersWithSpaces>
  <SharedDoc>false</SharedDoc>
  <HLinks>
    <vt:vector size="6" baseType="variant"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mailto:melissa.frye@bus.ucf.edu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B</dc:title>
  <dc:creator>DSOM IBM Grad Lab</dc:creator>
  <cp:lastModifiedBy>UCF</cp:lastModifiedBy>
  <cp:revision>3</cp:revision>
  <cp:lastPrinted>2014-05-14T15:30:00Z</cp:lastPrinted>
  <dcterms:created xsi:type="dcterms:W3CDTF">2014-12-02T19:27:00Z</dcterms:created>
  <dcterms:modified xsi:type="dcterms:W3CDTF">2014-12-02T19:37:00Z</dcterms:modified>
</cp:coreProperties>
</file>