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A8" w:rsidRPr="008D7A6D" w:rsidRDefault="00452121" w:rsidP="009C29AC">
      <w:pPr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8D7A6D">
        <w:rPr>
          <w:rFonts w:ascii="Times New Roman" w:hAnsi="Times New Roman"/>
          <w:b/>
          <w:sz w:val="40"/>
          <w:szCs w:val="40"/>
        </w:rPr>
        <w:t>Ann Marie Whyte</w:t>
      </w:r>
      <w:r w:rsidR="008D7A6D">
        <w:rPr>
          <w:rFonts w:ascii="Times New Roman" w:hAnsi="Times New Roman"/>
          <w:b/>
          <w:sz w:val="40"/>
          <w:szCs w:val="40"/>
        </w:rPr>
        <w:t>, Ph.D.</w:t>
      </w:r>
    </w:p>
    <w:p w:rsidR="009C29AC" w:rsidRDefault="009C29AC" w:rsidP="009C29AC">
      <w:pPr>
        <w:suppressAutoHyphens/>
        <w:rPr>
          <w:rFonts w:ascii="Times New Roman" w:hAnsi="Times New Roman"/>
          <w:spacing w:val="-3"/>
          <w:sz w:val="24"/>
        </w:rPr>
      </w:pPr>
    </w:p>
    <w:p w:rsidR="002718A8" w:rsidRPr="008D7A6D" w:rsidRDefault="002718A8" w:rsidP="008D7A6D">
      <w:pPr>
        <w:suppressAutoHyphens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Department of Finance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  <w:lang w:val="fr-FR"/>
        </w:rPr>
        <w:t>Phone: (407) 823-3945</w:t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Business Administration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  <w:t>Fax: (407) 823-6676</w:t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Central Florida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  <w:t>Email: awhyte@bus.ucf.edu</w:t>
      </w:r>
      <w:r w:rsidR="008D7A6D">
        <w:rPr>
          <w:rFonts w:ascii="Times New Roman" w:hAnsi="Times New Roman"/>
          <w:sz w:val="24"/>
        </w:rPr>
        <w:tab/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P. O. Box</w:t>
          </w:r>
        </w:smartTag>
        <w:r>
          <w:rPr>
            <w:rFonts w:ascii="Times New Roman" w:hAnsi="Times New Roman"/>
            <w:sz w:val="24"/>
          </w:rPr>
          <w:t xml:space="preserve"> 161400</w:t>
        </w:r>
      </w:smartTag>
    </w:p>
    <w:p w:rsidR="002718A8" w:rsidRPr="00845785" w:rsidRDefault="002718A8" w:rsidP="008D7A6D">
      <w:pPr>
        <w:suppressAutoHyphens/>
        <w:rPr>
          <w:rFonts w:ascii="Times New Roman" w:hAnsi="Times New Roman"/>
          <w:sz w:val="24"/>
          <w:lang w:val="it-IT"/>
        </w:rPr>
      </w:pPr>
      <w:r w:rsidRPr="00845785">
        <w:rPr>
          <w:rFonts w:ascii="Times New Roman" w:hAnsi="Times New Roman"/>
          <w:sz w:val="24"/>
          <w:lang w:val="it-IT"/>
        </w:rPr>
        <w:t>Orlando, FL 32816-1400</w:t>
      </w:r>
    </w:p>
    <w:p w:rsidR="006C260B" w:rsidRDefault="006C260B" w:rsidP="009C29AC">
      <w:pPr>
        <w:suppressAutoHyphens/>
        <w:rPr>
          <w:rFonts w:ascii="Times New Roman" w:hAnsi="Times New Roman"/>
          <w:sz w:val="24"/>
          <w:lang w:val="fr-FR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lang w:val="fr-FR"/>
        </w:rPr>
      </w:pPr>
    </w:p>
    <w:p w:rsidR="002718A8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Education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</w:t>
      </w:r>
      <w:r>
        <w:rPr>
          <w:rFonts w:ascii="Times New Roman" w:hAnsi="Times New Roman"/>
          <w:spacing w:val="-3"/>
          <w:sz w:val="24"/>
        </w:rPr>
        <w:tab/>
        <w:t>1988-1991</w:t>
      </w:r>
      <w:r>
        <w:rPr>
          <w:rFonts w:ascii="Times New Roman" w:hAnsi="Times New Roman"/>
          <w:spacing w:val="-3"/>
          <w:sz w:val="24"/>
        </w:rPr>
        <w:tab/>
        <w:t>Ph.D.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 </w:t>
      </w:r>
      <w:r>
        <w:rPr>
          <w:rFonts w:ascii="Times New Roman" w:hAnsi="Times New Roman"/>
          <w:spacing w:val="-3"/>
          <w:sz w:val="24"/>
        </w:rPr>
        <w:tab/>
        <w:t>1985</w:t>
      </w:r>
      <w:r>
        <w:rPr>
          <w:rFonts w:ascii="Times New Roman" w:hAnsi="Times New Roman"/>
          <w:spacing w:val="-3"/>
          <w:sz w:val="24"/>
        </w:rPr>
        <w:noBreakHyphen/>
        <w:t>1987</w:t>
      </w:r>
      <w:r>
        <w:rPr>
          <w:rFonts w:ascii="Times New Roman" w:hAnsi="Times New Roman"/>
          <w:spacing w:val="-3"/>
          <w:sz w:val="24"/>
        </w:rPr>
        <w:tab/>
        <w:t>M.B.A.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 </w:t>
      </w:r>
      <w:r>
        <w:rPr>
          <w:rFonts w:ascii="Times New Roman" w:hAnsi="Times New Roman"/>
          <w:spacing w:val="-3"/>
          <w:sz w:val="24"/>
        </w:rPr>
        <w:tab/>
        <w:t>1983</w:t>
      </w:r>
      <w:r>
        <w:rPr>
          <w:rFonts w:ascii="Times New Roman" w:hAnsi="Times New Roman"/>
          <w:spacing w:val="-3"/>
          <w:sz w:val="24"/>
        </w:rPr>
        <w:noBreakHyphen/>
        <w:t>1985</w:t>
      </w:r>
      <w:r>
        <w:rPr>
          <w:rFonts w:ascii="Times New Roman" w:hAnsi="Times New Roman"/>
          <w:spacing w:val="-3"/>
          <w:sz w:val="24"/>
        </w:rPr>
        <w:tab/>
        <w:t>B.B.A.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Palm Beach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Community College</w:t>
          </w:r>
        </w:smartTag>
      </w:smartTag>
      <w:r>
        <w:rPr>
          <w:rFonts w:ascii="Times New Roman" w:hAnsi="Times New Roman"/>
          <w:spacing w:val="-3"/>
          <w:sz w:val="24"/>
        </w:rPr>
        <w:tab/>
        <w:t xml:space="preserve">Business </w:t>
      </w:r>
      <w:r>
        <w:rPr>
          <w:rFonts w:ascii="Times New Roman" w:hAnsi="Times New Roman"/>
          <w:spacing w:val="-3"/>
          <w:sz w:val="24"/>
        </w:rPr>
        <w:tab/>
        <w:t>1982</w:t>
      </w:r>
      <w:r>
        <w:rPr>
          <w:rFonts w:ascii="Times New Roman" w:hAnsi="Times New Roman"/>
          <w:spacing w:val="-3"/>
          <w:sz w:val="24"/>
        </w:rPr>
        <w:noBreakHyphen/>
        <w:t>1983</w:t>
      </w:r>
      <w:r>
        <w:rPr>
          <w:rFonts w:ascii="Times New Roman" w:hAnsi="Times New Roman"/>
          <w:spacing w:val="-3"/>
          <w:sz w:val="24"/>
        </w:rPr>
        <w:tab/>
        <w:t>A.A.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2718A8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Experience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 xml:space="preserve">University of Central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Associate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1998-present</w:t>
      </w:r>
    </w:p>
    <w:p w:rsidR="009C38FD" w:rsidRDefault="009C38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Interim Associate Dean</w:t>
      </w:r>
      <w:r>
        <w:rPr>
          <w:rFonts w:ascii="Times New Roman" w:hAnsi="Times New Roman"/>
          <w:spacing w:val="-3"/>
          <w:sz w:val="24"/>
        </w:rPr>
        <w:tab/>
        <w:t>2011-2012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  <w:r>
          <w:rPr>
            <w:rFonts w:ascii="Times New Roman" w:hAnsi="Times New Roman"/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Dayton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Assistant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1993-1998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Cleveland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State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Assistant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1991-1993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Teaching/Research Assistant</w:t>
      </w:r>
      <w:r>
        <w:rPr>
          <w:rFonts w:ascii="Times New Roman" w:hAnsi="Times New Roman"/>
          <w:spacing w:val="-3"/>
          <w:sz w:val="24"/>
        </w:rPr>
        <w:tab/>
        <w:t>1988-1991</w:t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0B467A" w:rsidRPr="008D7A6D" w:rsidRDefault="008D7A6D" w:rsidP="008D7A6D">
      <w:pPr>
        <w:tabs>
          <w:tab w:val="left" w:pos="-720"/>
          <w:tab w:val="left" w:pos="0"/>
        </w:tabs>
        <w:suppressAutoHyphens/>
        <w:spacing w:line="204" w:lineRule="auto"/>
        <w:rPr>
          <w:rFonts w:ascii="Times New Roman" w:hAnsi="Times New Roman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Publications</w:t>
      </w:r>
    </w:p>
    <w:p w:rsidR="008C1CAC" w:rsidRDefault="00300140" w:rsidP="008C1CAC">
      <w:pPr>
        <w:ind w:left="720"/>
        <w:rPr>
          <w:rFonts w:ascii="Times New Roman" w:hAnsi="Times New Roman"/>
          <w:i/>
          <w:snapToGrid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 w:val="24"/>
          <w:szCs w:val="24"/>
        </w:rPr>
        <w:t>Predictable sports sentiment and l</w:t>
      </w:r>
      <w:r w:rsidR="00BD6F25" w:rsidRPr="00BD6F25">
        <w:rPr>
          <w:rFonts w:ascii="Times New Roman" w:hAnsi="Times New Roman"/>
          <w:color w:val="000000"/>
          <w:sz w:val="24"/>
          <w:szCs w:val="24"/>
        </w:rPr>
        <w:t>ocal</w:t>
      </w:r>
      <w:r>
        <w:rPr>
          <w:rFonts w:ascii="Times New Roman" w:hAnsi="Times New Roman"/>
          <w:color w:val="000000"/>
          <w:sz w:val="24"/>
          <w:szCs w:val="24"/>
        </w:rPr>
        <w:t xml:space="preserve"> trading</w:t>
      </w:r>
      <w:r w:rsidR="008C1CAC" w:rsidRPr="00BD6F25">
        <w:rPr>
          <w:rFonts w:ascii="Times New Roman" w:hAnsi="Times New Roman"/>
          <w:snapToGrid/>
          <w:sz w:val="24"/>
          <w:szCs w:val="24"/>
        </w:rPr>
        <w:t>, with</w:t>
      </w:r>
      <w:r w:rsidR="008C1CAC" w:rsidRPr="00CB3E52">
        <w:rPr>
          <w:rFonts w:ascii="Times New Roman" w:hAnsi="Times New Roman"/>
          <w:snapToGrid/>
          <w:sz w:val="24"/>
          <w:szCs w:val="24"/>
        </w:rPr>
        <w:t xml:space="preserve"> A. Akhigbe and M. Newman,</w:t>
      </w:r>
      <w:r w:rsidR="008C1CAC">
        <w:rPr>
          <w:rFonts w:ascii="Times New Roman" w:hAnsi="Times New Roman"/>
          <w:snapToGrid/>
          <w:sz w:val="24"/>
          <w:szCs w:val="24"/>
        </w:rPr>
        <w:t xml:space="preserve"> forthcoming, </w:t>
      </w:r>
      <w:r w:rsidR="008C1CAC" w:rsidRPr="00CB3E52">
        <w:rPr>
          <w:rFonts w:ascii="Times New Roman" w:hAnsi="Times New Roman"/>
          <w:i/>
          <w:snapToGrid/>
          <w:sz w:val="24"/>
          <w:szCs w:val="24"/>
        </w:rPr>
        <w:t>Financial Management</w:t>
      </w:r>
      <w:r w:rsidR="008C1CAC">
        <w:rPr>
          <w:rFonts w:ascii="Times New Roman" w:hAnsi="Times New Roman"/>
          <w:snapToGrid/>
          <w:sz w:val="24"/>
          <w:szCs w:val="24"/>
        </w:rPr>
        <w:t xml:space="preserve">.  </w:t>
      </w:r>
    </w:p>
    <w:p w:rsidR="008C1CAC" w:rsidRPr="00CB3E52" w:rsidRDefault="008C1CAC" w:rsidP="008C1CAC">
      <w:pPr>
        <w:ind w:left="720"/>
        <w:rPr>
          <w:rFonts w:ascii="Times New Roman" w:hAnsi="Times New Roman"/>
          <w:snapToGrid/>
          <w:sz w:val="24"/>
          <w:szCs w:val="24"/>
        </w:rPr>
      </w:pPr>
      <w:bookmarkStart w:id="2" w:name="_GoBack"/>
      <w:bookmarkEnd w:id="2"/>
    </w:p>
    <w:p w:rsidR="00B75880" w:rsidRDefault="00B75880" w:rsidP="00B75880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SEOs and internal capital market e</w:t>
      </w:r>
      <w:r w:rsidRPr="00357EF7">
        <w:rPr>
          <w:rFonts w:ascii="Times New Roman" w:hAnsi="Times New Roman"/>
          <w:sz w:val="24"/>
          <w:szCs w:val="24"/>
        </w:rPr>
        <w:t>fficiency, with A. Akhig</w:t>
      </w:r>
      <w:r>
        <w:rPr>
          <w:rFonts w:ascii="Times New Roman" w:hAnsi="Times New Roman"/>
          <w:sz w:val="24"/>
          <w:szCs w:val="24"/>
        </w:rPr>
        <w:t xml:space="preserve">be, </w:t>
      </w:r>
      <w:r>
        <w:rPr>
          <w:rFonts w:ascii="Times New Roman" w:hAnsi="Times New Roman"/>
          <w:i/>
          <w:sz w:val="24"/>
          <w:szCs w:val="24"/>
        </w:rPr>
        <w:t xml:space="preserve">Journal of Corporate Finance, </w:t>
      </w:r>
      <w:r w:rsidR="00C1494E">
        <w:rPr>
          <w:rFonts w:ascii="Times New Roman" w:hAnsi="Times New Roman"/>
          <w:sz w:val="24"/>
          <w:szCs w:val="24"/>
        </w:rPr>
        <w:t xml:space="preserve">April 2015, </w:t>
      </w:r>
      <w:r w:rsidR="00D83CD5">
        <w:rPr>
          <w:rFonts w:ascii="Times New Roman" w:hAnsi="Times New Roman"/>
          <w:sz w:val="24"/>
          <w:szCs w:val="24"/>
        </w:rPr>
        <w:t xml:space="preserve">31, </w:t>
      </w:r>
      <w:r w:rsidR="00C1494E">
        <w:rPr>
          <w:rFonts w:ascii="Times New Roman" w:hAnsi="Times New Roman"/>
          <w:sz w:val="24"/>
          <w:szCs w:val="24"/>
        </w:rPr>
        <w:t>271-283</w:t>
      </w:r>
      <w:r>
        <w:rPr>
          <w:rFonts w:ascii="Times New Roman" w:hAnsi="Times New Roman"/>
          <w:i/>
          <w:sz w:val="24"/>
          <w:szCs w:val="24"/>
        </w:rPr>
        <w:t>.</w:t>
      </w:r>
      <w:r w:rsidR="00D0403F">
        <w:rPr>
          <w:rFonts w:ascii="Times New Roman" w:hAnsi="Times New Roman"/>
          <w:i/>
          <w:sz w:val="24"/>
          <w:szCs w:val="24"/>
        </w:rPr>
        <w:t xml:space="preserve">  </w:t>
      </w:r>
    </w:p>
    <w:p w:rsidR="00541B60" w:rsidRDefault="00541B60" w:rsidP="00B75880">
      <w:pPr>
        <w:ind w:left="720"/>
        <w:rPr>
          <w:rFonts w:ascii="Times New Roman" w:hAnsi="Times New Roman"/>
          <w:sz w:val="24"/>
          <w:szCs w:val="24"/>
        </w:rPr>
      </w:pPr>
    </w:p>
    <w:p w:rsidR="00B75880" w:rsidRDefault="00B75880" w:rsidP="00B75880">
      <w:pPr>
        <w:ind w:left="720"/>
        <w:rPr>
          <w:rFonts w:ascii="Times New Roman" w:hAnsi="Times New Roman"/>
          <w:i/>
          <w:sz w:val="24"/>
          <w:szCs w:val="24"/>
        </w:rPr>
      </w:pPr>
      <w:r w:rsidRPr="001C6B2E">
        <w:rPr>
          <w:rFonts w:ascii="Times New Roman" w:hAnsi="Times New Roman"/>
          <w:sz w:val="24"/>
          <w:szCs w:val="24"/>
        </w:rPr>
        <w:t xml:space="preserve">Dodd-Frank and </w:t>
      </w:r>
      <w:r>
        <w:rPr>
          <w:rFonts w:ascii="Times New Roman" w:hAnsi="Times New Roman"/>
          <w:sz w:val="24"/>
          <w:szCs w:val="24"/>
        </w:rPr>
        <w:t>risk in the f</w:t>
      </w:r>
      <w:r w:rsidRPr="001C6B2E">
        <w:rPr>
          <w:rFonts w:ascii="Times New Roman" w:hAnsi="Times New Roman"/>
          <w:sz w:val="24"/>
          <w:szCs w:val="24"/>
        </w:rPr>
        <w:t xml:space="preserve">inancial </w:t>
      </w:r>
      <w:r>
        <w:rPr>
          <w:rFonts w:ascii="Times New Roman" w:hAnsi="Times New Roman"/>
          <w:sz w:val="24"/>
          <w:szCs w:val="24"/>
        </w:rPr>
        <w:t>services i</w:t>
      </w:r>
      <w:r w:rsidRPr="001C6B2E">
        <w:rPr>
          <w:rFonts w:ascii="Times New Roman" w:hAnsi="Times New Roman"/>
          <w:sz w:val="24"/>
          <w:szCs w:val="24"/>
        </w:rPr>
        <w:t>ndustry, with A. Akhigbe and A. Martin.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Review of Quantitative Finance and Accounting, </w:t>
      </w:r>
      <w:r w:rsidRPr="00B75880">
        <w:rPr>
          <w:rFonts w:ascii="Times New Roman" w:hAnsi="Times New Roman"/>
          <w:sz w:val="24"/>
          <w:szCs w:val="24"/>
        </w:rPr>
        <w:t>February 2015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D0403F">
        <w:rPr>
          <w:rFonts w:ascii="Times New Roman" w:hAnsi="Times New Roman"/>
          <w:i/>
          <w:sz w:val="24"/>
          <w:szCs w:val="24"/>
        </w:rPr>
        <w:t xml:space="preserve"> </w:t>
      </w:r>
    </w:p>
    <w:p w:rsidR="00541B60" w:rsidRPr="001C6B2E" w:rsidRDefault="00541B60" w:rsidP="00B75880">
      <w:pPr>
        <w:ind w:left="720"/>
        <w:rPr>
          <w:rFonts w:ascii="Times New Roman" w:hAnsi="Times New Roman"/>
          <w:sz w:val="24"/>
          <w:szCs w:val="24"/>
        </w:rPr>
      </w:pPr>
    </w:p>
    <w:p w:rsidR="00375B80" w:rsidRDefault="00375B80" w:rsidP="00375B80">
      <w:pPr>
        <w:ind w:left="720"/>
        <w:rPr>
          <w:rFonts w:ascii="Times New Roman" w:hAnsi="Times New Roman"/>
          <w:sz w:val="24"/>
          <w:szCs w:val="24"/>
        </w:rPr>
      </w:pPr>
      <w:r w:rsidRPr="00B71365">
        <w:rPr>
          <w:rFonts w:ascii="Times New Roman" w:hAnsi="Times New Roman"/>
          <w:color w:val="000000"/>
          <w:sz w:val="24"/>
          <w:szCs w:val="24"/>
        </w:rPr>
        <w:t>Managerial entrenchment and earnings management around annual meetings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71365"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/>
          <w:sz w:val="24"/>
          <w:szCs w:val="24"/>
        </w:rPr>
        <w:t xml:space="preserve">John Banko, </w:t>
      </w:r>
      <w:r w:rsidRPr="00B71365"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z w:val="24"/>
          <w:szCs w:val="24"/>
        </w:rPr>
        <w:t xml:space="preserve">issa B. Frye and Weishen Wang, </w:t>
      </w:r>
      <w:r w:rsidRPr="00B71365">
        <w:rPr>
          <w:rFonts w:ascii="Times New Roman" w:hAnsi="Times New Roman"/>
          <w:sz w:val="24"/>
          <w:szCs w:val="24"/>
        </w:rPr>
        <w:t xml:space="preserve">the </w:t>
      </w:r>
      <w:r w:rsidR="00783CEE">
        <w:rPr>
          <w:rFonts w:ascii="Times New Roman" w:hAnsi="Times New Roman"/>
          <w:i/>
          <w:sz w:val="24"/>
          <w:szCs w:val="24"/>
        </w:rPr>
        <w:t xml:space="preserve">Financial Review, </w:t>
      </w:r>
      <w:r w:rsidR="00783CEE" w:rsidRPr="00783CEE">
        <w:rPr>
          <w:rFonts w:ascii="Times New Roman" w:hAnsi="Times New Roman"/>
          <w:sz w:val="24"/>
          <w:szCs w:val="24"/>
        </w:rPr>
        <w:t>48, 2,  May 2013, 259-282.</w:t>
      </w:r>
      <w:r w:rsidR="00D0403F">
        <w:rPr>
          <w:rFonts w:ascii="Times New Roman" w:hAnsi="Times New Roman"/>
          <w:sz w:val="24"/>
          <w:szCs w:val="24"/>
        </w:rPr>
        <w:t xml:space="preserve"> </w:t>
      </w:r>
    </w:p>
    <w:p w:rsidR="00541B60" w:rsidRPr="00B71365" w:rsidRDefault="00541B60" w:rsidP="00375B80">
      <w:pPr>
        <w:ind w:left="720"/>
        <w:rPr>
          <w:rFonts w:ascii="Times New Roman" w:hAnsi="Times New Roman"/>
          <w:sz w:val="24"/>
          <w:szCs w:val="24"/>
        </w:rPr>
      </w:pPr>
    </w:p>
    <w:bookmarkEnd w:id="0"/>
    <w:bookmarkEnd w:id="1"/>
    <w:p w:rsidR="001F4339" w:rsidRDefault="001F4339" w:rsidP="001F4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executive compensation structure i</w:t>
      </w:r>
      <w:r w:rsidRPr="00EE13D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fluence the payout p</w:t>
      </w:r>
      <w:r w:rsidRPr="00EE13DB">
        <w:rPr>
          <w:rFonts w:ascii="Times New Roman" w:hAnsi="Times New Roman"/>
          <w:sz w:val="24"/>
          <w:szCs w:val="24"/>
        </w:rPr>
        <w:t>olicy of</w:t>
      </w:r>
      <w:r w:rsidR="009C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financial i</w:t>
      </w:r>
      <w:r w:rsidRPr="00EE13DB">
        <w:rPr>
          <w:rFonts w:ascii="Times New Roman" w:hAnsi="Times New Roman"/>
          <w:sz w:val="24"/>
        </w:rPr>
        <w:t>nstitutions?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A. Akhigbe.</w:t>
      </w:r>
      <w:r w:rsidRPr="00EE1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Quarterly Review of Economics and Finance, </w:t>
      </w:r>
      <w:r w:rsidRPr="001F4339">
        <w:rPr>
          <w:rFonts w:ascii="Times New Roman" w:hAnsi="Times New Roman"/>
          <w:sz w:val="24"/>
          <w:szCs w:val="24"/>
        </w:rPr>
        <w:t>February 2012, 52, 1, 63-71.</w:t>
      </w:r>
      <w:r w:rsidR="00D0403F">
        <w:rPr>
          <w:rFonts w:ascii="Times New Roman" w:hAnsi="Times New Roman"/>
          <w:sz w:val="24"/>
          <w:szCs w:val="24"/>
        </w:rPr>
        <w:t xml:space="preserve">  </w:t>
      </w:r>
    </w:p>
    <w:p w:rsidR="00541B60" w:rsidRPr="001F4339" w:rsidRDefault="00541B60" w:rsidP="001F4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452121" w:rsidRPr="00505CF7" w:rsidRDefault="00452121" w:rsidP="004521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i/>
          <w:sz w:val="24"/>
          <w:szCs w:val="24"/>
        </w:rPr>
      </w:pPr>
      <w:r w:rsidRPr="00FC1726">
        <w:rPr>
          <w:rFonts w:ascii="Times New Roman" w:hAnsi="Times New Roman"/>
          <w:sz w:val="24"/>
          <w:szCs w:val="24"/>
        </w:rPr>
        <w:t>Managerial rights, use of investment banks, and the wealth effects for acquiring firms’ shareholders</w:t>
      </w:r>
      <w:r>
        <w:rPr>
          <w:rFonts w:ascii="Times New Roman" w:hAnsi="Times New Roman"/>
          <w:sz w:val="24"/>
          <w:szCs w:val="24"/>
        </w:rPr>
        <w:t xml:space="preserve">, with W. Wang, </w:t>
      </w:r>
      <w:r w:rsidRPr="00466FCD">
        <w:rPr>
          <w:rFonts w:ascii="Times New Roman" w:hAnsi="Times New Roman"/>
          <w:i/>
          <w:sz w:val="24"/>
          <w:szCs w:val="24"/>
        </w:rPr>
        <w:t>Journal of Banking and Finance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505CF7" w:rsidRPr="00505CF7">
        <w:rPr>
          <w:rFonts w:ascii="Times New Roman" w:hAnsi="Times New Roman"/>
          <w:iCs/>
          <w:sz w:val="24"/>
          <w:szCs w:val="24"/>
        </w:rPr>
        <w:t>34, January 2010</w:t>
      </w:r>
      <w:r w:rsidR="00505CF7" w:rsidRPr="00505CF7">
        <w:rPr>
          <w:rFonts w:ascii="Times New Roman" w:hAnsi="Times New Roman"/>
          <w:sz w:val="24"/>
          <w:szCs w:val="24"/>
        </w:rPr>
        <w:t xml:space="preserve">, </w:t>
      </w:r>
      <w:r w:rsidR="00505CF7" w:rsidRPr="00505CF7">
        <w:rPr>
          <w:rFonts w:ascii="Times New Roman" w:hAnsi="Times New Roman"/>
          <w:iCs/>
          <w:sz w:val="24"/>
          <w:szCs w:val="24"/>
        </w:rPr>
        <w:t>44-54</w:t>
      </w:r>
      <w:r w:rsidR="00505CF7" w:rsidRPr="00505CF7">
        <w:rPr>
          <w:rFonts w:ascii="Times New Roman" w:hAnsi="Times New Roman"/>
          <w:i/>
          <w:iCs/>
          <w:sz w:val="24"/>
          <w:szCs w:val="24"/>
        </w:rPr>
        <w:t>.</w:t>
      </w:r>
    </w:p>
    <w:p w:rsidR="00452121" w:rsidRDefault="00452121" w:rsidP="00452121">
      <w:pPr>
        <w:rPr>
          <w:rFonts w:ascii="Times New Roman" w:hAnsi="Times New Roman"/>
          <w:sz w:val="24"/>
          <w:szCs w:val="24"/>
        </w:rPr>
      </w:pPr>
    </w:p>
    <w:p w:rsidR="00857D8E" w:rsidRPr="00857D8E" w:rsidRDefault="00452121" w:rsidP="00857D8E">
      <w:pPr>
        <w:ind w:left="720"/>
        <w:rPr>
          <w:rFonts w:ascii="Times New Roman" w:hAnsi="Times New Roman"/>
          <w:i/>
          <w:sz w:val="24"/>
          <w:szCs w:val="24"/>
        </w:rPr>
      </w:pPr>
      <w:r w:rsidRPr="00857D8E">
        <w:rPr>
          <w:rFonts w:ascii="Times New Roman" w:hAnsi="Times New Roman"/>
          <w:sz w:val="24"/>
          <w:szCs w:val="24"/>
        </w:rPr>
        <w:t xml:space="preserve">Risk implications of changes in governance and disclosure requirements for the insurance industry:  the case of Sarbanes-Oxley, with A. Akhigbe and A. Martin, </w:t>
      </w:r>
      <w:r w:rsidRPr="00857D8E">
        <w:rPr>
          <w:rFonts w:ascii="Times New Roman" w:hAnsi="Times New Roman"/>
          <w:i/>
          <w:sz w:val="24"/>
          <w:szCs w:val="24"/>
        </w:rPr>
        <w:t xml:space="preserve">Journal of </w:t>
      </w:r>
      <w:r w:rsidRPr="00857D8E">
        <w:rPr>
          <w:rFonts w:ascii="Times New Roman" w:hAnsi="Times New Roman"/>
          <w:i/>
          <w:sz w:val="24"/>
          <w:szCs w:val="24"/>
        </w:rPr>
        <w:lastRenderedPageBreak/>
        <w:t xml:space="preserve">Insurance Issues, </w:t>
      </w:r>
      <w:r w:rsidR="00857D8E" w:rsidRPr="00857D8E">
        <w:rPr>
          <w:rFonts w:ascii="Times New Roman" w:hAnsi="Times New Roman"/>
          <w:sz w:val="24"/>
          <w:szCs w:val="24"/>
        </w:rPr>
        <w:t xml:space="preserve">Spring 2009, 78-104. </w:t>
      </w:r>
      <w:r w:rsidR="00857D8E" w:rsidRPr="00857D8E">
        <w:rPr>
          <w:rFonts w:ascii="Times New Roman" w:hAnsi="Times New Roman"/>
          <w:i/>
          <w:sz w:val="24"/>
          <w:szCs w:val="24"/>
        </w:rPr>
        <w:t>Received the Donald Hardigree Memorial Outstanding Paper Award from the Western Risk and Insurance Association, 2009.</w:t>
      </w:r>
    </w:p>
    <w:p w:rsidR="00452121" w:rsidRDefault="00452121" w:rsidP="00857D8E">
      <w:pPr>
        <w:rPr>
          <w:rFonts w:ascii="Times New Roman" w:hAnsi="Times New Roman"/>
          <w:i/>
          <w:sz w:val="24"/>
          <w:szCs w:val="24"/>
        </w:rPr>
      </w:pPr>
    </w:p>
    <w:p w:rsidR="000B467A" w:rsidRPr="000B467A" w:rsidRDefault="00452121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Partial acquisitions, the acquisition probability hypothesis, and the abnormal returns to partial targets</w:t>
      </w:r>
      <w:r w:rsidR="000B467A" w:rsidRPr="000B467A">
        <w:rPr>
          <w:rFonts w:ascii="Times New Roman" w:hAnsi="Times New Roman"/>
          <w:sz w:val="24"/>
          <w:szCs w:val="24"/>
        </w:rPr>
        <w:t xml:space="preserve">, with A. Akhigbe and A. Martin, </w:t>
      </w:r>
      <w:r w:rsidR="000B467A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F96529">
        <w:rPr>
          <w:rFonts w:ascii="Times New Roman" w:hAnsi="Times New Roman"/>
          <w:sz w:val="24"/>
          <w:szCs w:val="24"/>
        </w:rPr>
        <w:t>, October 2007, 31, 3080-3101</w:t>
      </w:r>
      <w:r w:rsidR="000B467A" w:rsidRPr="000B467A">
        <w:rPr>
          <w:rFonts w:ascii="Times New Roman" w:hAnsi="Times New Roman"/>
          <w:sz w:val="24"/>
          <w:szCs w:val="24"/>
        </w:rPr>
        <w:t>.</w:t>
      </w:r>
      <w:r w:rsidR="000B467A" w:rsidRPr="000B467A">
        <w:rPr>
          <w:rFonts w:ascii="Times New Roman" w:hAnsi="Times New Roman"/>
          <w:b/>
          <w:sz w:val="24"/>
          <w:szCs w:val="24"/>
        </w:rPr>
        <w:t xml:space="preserve"> </w:t>
      </w:r>
    </w:p>
    <w:p w:rsidR="000B467A" w:rsidRPr="000B467A" w:rsidRDefault="000B467A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B467A" w:rsidRPr="000B467A" w:rsidRDefault="00452121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hit"/>
          <w:rFonts w:ascii="Times New Roman" w:hAnsi="Times New Roman"/>
          <w:b w:val="0"/>
          <w:color w:val="000000"/>
          <w:sz w:val="24"/>
          <w:szCs w:val="24"/>
        </w:rPr>
        <w:t>Does stock-option based executive compensation induce risk-t</w:t>
      </w:r>
      <w:r w:rsidR="000B467A" w:rsidRPr="000B467A">
        <w:rPr>
          <w:rStyle w:val="hit"/>
          <w:rFonts w:ascii="Times New Roman" w:hAnsi="Times New Roman"/>
          <w:b w:val="0"/>
          <w:color w:val="000000"/>
          <w:sz w:val="24"/>
          <w:szCs w:val="24"/>
        </w:rPr>
        <w:t>aking?  An analysis of the banking industry?</w:t>
      </w:r>
      <w:r w:rsidR="000B467A" w:rsidRPr="000B467A">
        <w:rPr>
          <w:rStyle w:val="hit"/>
          <w:rFonts w:ascii="Times New Roman" w:hAnsi="Times New Roman"/>
          <w:color w:val="000000"/>
          <w:sz w:val="24"/>
          <w:szCs w:val="24"/>
        </w:rPr>
        <w:t xml:space="preserve"> </w:t>
      </w:r>
      <w:r w:rsidR="000B467A" w:rsidRPr="000B467A">
        <w:rPr>
          <w:rFonts w:ascii="Times New Roman" w:hAnsi="Times New Roman"/>
          <w:sz w:val="24"/>
          <w:szCs w:val="24"/>
        </w:rPr>
        <w:t>with C. R. Chen and T. Steiner</w:t>
      </w:r>
      <w:r w:rsidR="00122CDD" w:rsidRPr="000B467A">
        <w:rPr>
          <w:rFonts w:ascii="Times New Roman" w:hAnsi="Times New Roman"/>
          <w:sz w:val="24"/>
          <w:szCs w:val="24"/>
        </w:rPr>
        <w:t xml:space="preserve">, </w:t>
      </w:r>
      <w:r w:rsidR="00122CDD" w:rsidRPr="00D83CD5">
        <w:rPr>
          <w:rFonts w:ascii="Times New Roman" w:hAnsi="Times New Roman"/>
          <w:i/>
          <w:sz w:val="24"/>
          <w:szCs w:val="24"/>
        </w:rPr>
        <w:t>Journal</w:t>
      </w:r>
      <w:r w:rsidR="000B467A" w:rsidRPr="000B467A">
        <w:rPr>
          <w:rFonts w:ascii="Times New Roman" w:hAnsi="Times New Roman"/>
          <w:i/>
          <w:sz w:val="24"/>
          <w:szCs w:val="24"/>
        </w:rPr>
        <w:t xml:space="preserve"> of Banking and Finance</w:t>
      </w:r>
      <w:r w:rsidR="00122CDD" w:rsidRPr="000B467A">
        <w:rPr>
          <w:rFonts w:ascii="Times New Roman" w:hAnsi="Times New Roman"/>
          <w:sz w:val="24"/>
          <w:szCs w:val="24"/>
        </w:rPr>
        <w:t>, March</w:t>
      </w:r>
      <w:r w:rsidR="000B467A" w:rsidRPr="000B467A">
        <w:rPr>
          <w:rFonts w:ascii="Times New Roman" w:hAnsi="Times New Roman"/>
          <w:sz w:val="24"/>
          <w:szCs w:val="24"/>
        </w:rPr>
        <w:t xml:space="preserve"> 2006, 30, 915-945.</w:t>
      </w:r>
      <w:r w:rsidR="000B467A" w:rsidRPr="000B467A">
        <w:rPr>
          <w:rFonts w:ascii="Times New Roman" w:hAnsi="Times New Roman"/>
          <w:b/>
          <w:sz w:val="24"/>
          <w:szCs w:val="24"/>
        </w:rPr>
        <w:t xml:space="preserve"> </w:t>
      </w:r>
    </w:p>
    <w:p w:rsidR="00F23809" w:rsidRPr="000B467A" w:rsidRDefault="00F23809" w:rsidP="00F23809">
      <w:pPr>
        <w:widowControl/>
        <w:ind w:firstLine="720"/>
        <w:rPr>
          <w:rFonts w:ascii="Times New Roman" w:hAnsi="Times New Roman" w:cs="Arial"/>
          <w:b/>
          <w:bCs/>
          <w:snapToGrid/>
          <w:color w:val="000000"/>
          <w:sz w:val="24"/>
          <w:szCs w:val="24"/>
        </w:rPr>
      </w:pPr>
    </w:p>
    <w:p w:rsidR="00E522AD" w:rsidRPr="000B467A" w:rsidRDefault="00452121" w:rsidP="009C38FD">
      <w:pPr>
        <w:widowControl/>
        <w:ind w:left="720"/>
        <w:rPr>
          <w:rFonts w:ascii="Times New Roman" w:hAnsi="Times New Roman" w:cs="Arial"/>
          <w:snapToGrid/>
          <w:color w:val="000000"/>
          <w:sz w:val="24"/>
          <w:szCs w:val="24"/>
        </w:rPr>
      </w:pPr>
      <w:r w:rsidRPr="000B467A">
        <w:rPr>
          <w:rFonts w:ascii="Times New Roman" w:hAnsi="Times New Roman" w:cs="Arial"/>
          <w:bCs/>
          <w:snapToGrid/>
          <w:color w:val="000000"/>
          <w:sz w:val="24"/>
          <w:szCs w:val="24"/>
        </w:rPr>
        <w:t xml:space="preserve">Financial modernization in us banking markets: a local or global event?  </w:t>
      </w:r>
      <w:r w:rsidR="00F23809" w:rsidRPr="000B467A">
        <w:rPr>
          <w:rFonts w:ascii="Times New Roman" w:hAnsi="Times New Roman" w:cs="Arial"/>
          <w:snapToGrid/>
          <w:color w:val="000000"/>
          <w:sz w:val="24"/>
          <w:szCs w:val="24"/>
        </w:rPr>
        <w:t xml:space="preserve">with A. Akhigbe and M.B. Frye, </w:t>
      </w:r>
      <w:r w:rsidR="00F96529">
        <w:rPr>
          <w:rFonts w:ascii="Times New Roman" w:hAnsi="Times New Roman" w:cs="Arial"/>
          <w:snapToGrid/>
          <w:color w:val="000000"/>
          <w:sz w:val="24"/>
          <w:szCs w:val="24"/>
        </w:rPr>
        <w:t xml:space="preserve"> </w:t>
      </w:r>
      <w:r w:rsidR="00F23809" w:rsidRPr="000B467A">
        <w:rPr>
          <w:rFonts w:ascii="Times New Roman" w:hAnsi="Times New Roman" w:cs="Arial"/>
          <w:i/>
          <w:snapToGrid/>
          <w:color w:val="000000"/>
          <w:sz w:val="24"/>
          <w:szCs w:val="24"/>
        </w:rPr>
        <w:t>Journal of Business, Finance, and Accounting</w:t>
      </w:r>
      <w:r w:rsidR="00F23809" w:rsidRPr="000B467A">
        <w:rPr>
          <w:rFonts w:ascii="Times New Roman" w:hAnsi="Times New Roman" w:cs="Arial"/>
          <w:snapToGrid/>
          <w:color w:val="000000"/>
          <w:sz w:val="24"/>
          <w:szCs w:val="24"/>
        </w:rPr>
        <w:t>, September 2005, 7-8, 1561-1586.</w:t>
      </w:r>
    </w:p>
    <w:p w:rsidR="00CD18F0" w:rsidRPr="000B467A" w:rsidRDefault="00CD18F0" w:rsidP="00CD18F0">
      <w:pPr>
        <w:pStyle w:val="BodyTextIndent"/>
        <w:rPr>
          <w:szCs w:val="24"/>
        </w:rPr>
      </w:pPr>
    </w:p>
    <w:p w:rsidR="00CD18F0" w:rsidRPr="000B467A" w:rsidRDefault="00452121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>Contagion effects of the world’s largest bankruptcy</w:t>
      </w:r>
      <w:r w:rsidR="0017538C">
        <w:rPr>
          <w:rFonts w:ascii="Times New Roman" w:hAnsi="Times New Roman"/>
          <w:spacing w:val="-3"/>
          <w:sz w:val="24"/>
          <w:szCs w:val="24"/>
        </w:rPr>
        <w:t>:  The c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 xml:space="preserve">ase of WorldCom, </w:t>
      </w:r>
      <w:r w:rsidR="00CD18F0" w:rsidRPr="000B467A">
        <w:rPr>
          <w:rFonts w:ascii="Times New Roman" w:hAnsi="Times New Roman"/>
          <w:spacing w:val="-3"/>
          <w:sz w:val="24"/>
          <w:szCs w:val="24"/>
        </w:rPr>
        <w:t xml:space="preserve">with A. 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>Akhigbe and A. Martin</w:t>
      </w:r>
      <w:r w:rsidR="00CD18F0" w:rsidRPr="000B467A">
        <w:rPr>
          <w:rFonts w:ascii="Times New Roman" w:hAnsi="Times New Roman"/>
          <w:spacing w:val="-3"/>
          <w:sz w:val="24"/>
          <w:szCs w:val="24"/>
        </w:rPr>
        <w:t xml:space="preserve">, the </w:t>
      </w:r>
      <w:r w:rsidR="00CD18F0" w:rsidRPr="000B467A">
        <w:rPr>
          <w:rFonts w:ascii="Times New Roman" w:hAnsi="Times New Roman"/>
          <w:i/>
          <w:spacing w:val="-3"/>
          <w:sz w:val="24"/>
          <w:szCs w:val="24"/>
        </w:rPr>
        <w:t xml:space="preserve">Quarterly </w:t>
      </w:r>
      <w:r w:rsidR="003C6D08" w:rsidRPr="000B467A">
        <w:rPr>
          <w:rFonts w:ascii="Times New Roman" w:hAnsi="Times New Roman"/>
          <w:i/>
          <w:spacing w:val="-3"/>
          <w:sz w:val="24"/>
          <w:szCs w:val="24"/>
        </w:rPr>
        <w:t xml:space="preserve">Review </w:t>
      </w:r>
      <w:r w:rsidR="00CD18F0" w:rsidRPr="000B467A">
        <w:rPr>
          <w:rFonts w:ascii="Times New Roman" w:hAnsi="Times New Roman"/>
          <w:i/>
          <w:spacing w:val="-3"/>
          <w:sz w:val="24"/>
          <w:szCs w:val="24"/>
        </w:rPr>
        <w:t>of Economics and Finance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>, February 2005, 45, 1, 48-64.</w:t>
      </w:r>
    </w:p>
    <w:p w:rsidR="003C6D08" w:rsidRPr="000B467A" w:rsidRDefault="003C6D08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C6D08" w:rsidRPr="000B467A" w:rsidRDefault="0017538C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>Partial anticipation and the gains to bank merger targets</w:t>
      </w:r>
      <w:r w:rsidR="00D00013" w:rsidRPr="000B467A">
        <w:rPr>
          <w:rFonts w:ascii="Times New Roman" w:hAnsi="Times New Roman"/>
          <w:spacing w:val="-3"/>
          <w:sz w:val="24"/>
          <w:szCs w:val="24"/>
        </w:rPr>
        <w:t xml:space="preserve">, with A. Akhigbe and J. Madura, </w:t>
      </w:r>
      <w:r w:rsidR="00D00013" w:rsidRPr="000B467A">
        <w:rPr>
          <w:rFonts w:ascii="Times New Roman" w:hAnsi="Times New Roman"/>
          <w:i/>
          <w:iCs/>
          <w:spacing w:val="-3"/>
          <w:sz w:val="24"/>
          <w:szCs w:val="24"/>
        </w:rPr>
        <w:t>Journal of Financial S</w:t>
      </w:r>
      <w:r w:rsidR="0036318E">
        <w:rPr>
          <w:rFonts w:ascii="Times New Roman" w:hAnsi="Times New Roman"/>
          <w:i/>
          <w:iCs/>
          <w:spacing w:val="-3"/>
          <w:sz w:val="24"/>
          <w:szCs w:val="24"/>
        </w:rPr>
        <w:t xml:space="preserve">ervices </w:t>
      </w:r>
      <w:r w:rsidR="00D00013" w:rsidRPr="000B467A">
        <w:rPr>
          <w:rFonts w:ascii="Times New Roman" w:hAnsi="Times New Roman"/>
          <w:i/>
          <w:iCs/>
          <w:spacing w:val="-3"/>
          <w:sz w:val="24"/>
          <w:szCs w:val="24"/>
        </w:rPr>
        <w:t>Research</w:t>
      </w:r>
      <w:r w:rsidR="00D00013" w:rsidRPr="000B467A">
        <w:rPr>
          <w:rFonts w:ascii="Times New Roman" w:hAnsi="Times New Roman"/>
          <w:spacing w:val="-3"/>
          <w:sz w:val="24"/>
          <w:szCs w:val="24"/>
        </w:rPr>
        <w:t>,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 xml:space="preserve"> August 2004, 26, 1, August 2004, 55-71.</w:t>
      </w:r>
    </w:p>
    <w:p w:rsidR="00D00013" w:rsidRPr="000B467A" w:rsidRDefault="00D00013" w:rsidP="003C6D08">
      <w:pPr>
        <w:pStyle w:val="BodyText"/>
        <w:jc w:val="left"/>
        <w:rPr>
          <w:spacing w:val="-3"/>
          <w:szCs w:val="24"/>
        </w:rPr>
      </w:pPr>
    </w:p>
    <w:p w:rsidR="00087B09" w:rsidRPr="000B467A" w:rsidRDefault="0017538C" w:rsidP="00087B09">
      <w:pPr>
        <w:pStyle w:val="BodyText"/>
        <w:ind w:left="720"/>
        <w:jc w:val="left"/>
        <w:rPr>
          <w:b w:val="0"/>
          <w:i/>
          <w:iCs/>
          <w:szCs w:val="24"/>
        </w:rPr>
      </w:pPr>
      <w:r>
        <w:rPr>
          <w:b w:val="0"/>
          <w:szCs w:val="24"/>
        </w:rPr>
        <w:t>The Gramm-Leach-Bliley A</w:t>
      </w:r>
      <w:r w:rsidRPr="000B467A">
        <w:rPr>
          <w:b w:val="0"/>
          <w:szCs w:val="24"/>
        </w:rPr>
        <w:t>ct of 1999: risk implications for the financial services industry</w:t>
      </w:r>
      <w:r w:rsidR="00087B09" w:rsidRPr="000B467A">
        <w:rPr>
          <w:b w:val="0"/>
          <w:szCs w:val="24"/>
        </w:rPr>
        <w:t xml:space="preserve">, with A. Akhigbe, </w:t>
      </w:r>
      <w:r w:rsidR="00087B09" w:rsidRPr="000B467A">
        <w:rPr>
          <w:b w:val="0"/>
          <w:i/>
          <w:iCs/>
          <w:szCs w:val="24"/>
        </w:rPr>
        <w:t>Journal of Financial Research</w:t>
      </w:r>
      <w:r w:rsidR="00087B09" w:rsidRPr="000B467A">
        <w:rPr>
          <w:b w:val="0"/>
          <w:iCs/>
          <w:szCs w:val="24"/>
        </w:rPr>
        <w:t>, Fall 2004, 27, 435-446</w:t>
      </w:r>
      <w:r w:rsidR="00087B09" w:rsidRPr="000B467A">
        <w:rPr>
          <w:b w:val="0"/>
          <w:i/>
          <w:iCs/>
          <w:szCs w:val="24"/>
        </w:rPr>
        <w:t xml:space="preserve">. </w:t>
      </w:r>
    </w:p>
    <w:p w:rsidR="00087B09" w:rsidRPr="000B467A" w:rsidRDefault="00087B09" w:rsidP="00087B09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087B09" w:rsidRPr="000B467A" w:rsidRDefault="0017538C" w:rsidP="00087B09">
      <w:pPr>
        <w:pStyle w:val="BodyText"/>
        <w:ind w:left="720"/>
        <w:jc w:val="left"/>
        <w:rPr>
          <w:b w:val="0"/>
          <w:szCs w:val="24"/>
        </w:rPr>
      </w:pPr>
      <w:r w:rsidRPr="000B467A">
        <w:rPr>
          <w:b w:val="0"/>
          <w:szCs w:val="24"/>
        </w:rPr>
        <w:t>Does an industry effect exist for initial public offerings</w:t>
      </w:r>
      <w:r w:rsidR="00087B09" w:rsidRPr="000B467A">
        <w:rPr>
          <w:b w:val="0"/>
          <w:szCs w:val="24"/>
        </w:rPr>
        <w:t xml:space="preserve">? with A. Akhigbe and </w:t>
      </w:r>
      <w:smartTag w:uri="urn:schemas-microsoft-com:office:smarttags" w:element="place">
        <w:r w:rsidR="00087B09" w:rsidRPr="000B467A">
          <w:rPr>
            <w:b w:val="0"/>
            <w:szCs w:val="24"/>
          </w:rPr>
          <w:t>S. Borde</w:t>
        </w:r>
      </w:smartTag>
      <w:r w:rsidR="00087B09" w:rsidRPr="000B467A">
        <w:rPr>
          <w:b w:val="0"/>
          <w:szCs w:val="24"/>
        </w:rPr>
        <w:t xml:space="preserve">, </w:t>
      </w:r>
      <w:r w:rsidR="00087B09" w:rsidRPr="000B467A">
        <w:rPr>
          <w:b w:val="0"/>
          <w:i/>
          <w:szCs w:val="24"/>
        </w:rPr>
        <w:t>Financial Review</w:t>
      </w:r>
      <w:r w:rsidR="00087B09" w:rsidRPr="000B467A">
        <w:rPr>
          <w:b w:val="0"/>
          <w:szCs w:val="24"/>
        </w:rPr>
        <w:t>, November 2003, 38, 531-551.</w:t>
      </w:r>
    </w:p>
    <w:p w:rsidR="00087B09" w:rsidRPr="000B467A" w:rsidRDefault="00087B09" w:rsidP="00087B09">
      <w:pPr>
        <w:pStyle w:val="BodyText"/>
        <w:ind w:left="720"/>
        <w:jc w:val="left"/>
        <w:rPr>
          <w:szCs w:val="24"/>
        </w:rPr>
      </w:pPr>
    </w:p>
    <w:p w:rsidR="00087B09" w:rsidRPr="000B467A" w:rsidRDefault="0017538C" w:rsidP="00087B09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Changes in market assessments of bank risk following</w:t>
      </w:r>
      <w:r w:rsidR="00087B09" w:rsidRPr="000B467A">
        <w:rPr>
          <w:rFonts w:ascii="Times New Roman" w:hAnsi="Times New Roman"/>
          <w:sz w:val="24"/>
          <w:szCs w:val="24"/>
        </w:rPr>
        <w:t xml:space="preserve"> the Riegle-Neal Act of 1994, 2003, with A. Akhigbe, </w:t>
      </w:r>
      <w:r w:rsidR="00087B09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087B09" w:rsidRPr="000B467A">
        <w:rPr>
          <w:rFonts w:ascii="Times New Roman" w:hAnsi="Times New Roman"/>
          <w:sz w:val="24"/>
          <w:szCs w:val="24"/>
        </w:rPr>
        <w:t>, 87-102.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Competitive and information effects of cross-border stock listings</w:t>
      </w:r>
      <w:r w:rsidR="002718A8" w:rsidRPr="000B467A">
        <w:rPr>
          <w:rFonts w:ascii="Times New Roman" w:hAnsi="Times New Roman"/>
          <w:sz w:val="24"/>
          <w:szCs w:val="24"/>
        </w:rPr>
        <w:t xml:space="preserve">, with B. Bradford </w:t>
      </w:r>
      <w:r w:rsidR="000B467A" w:rsidRPr="000B467A">
        <w:rPr>
          <w:rFonts w:ascii="Times New Roman" w:hAnsi="Times New Roman"/>
          <w:sz w:val="24"/>
          <w:szCs w:val="24"/>
        </w:rPr>
        <w:t xml:space="preserve">and A. </w:t>
      </w:r>
      <w:r w:rsidR="002718A8" w:rsidRPr="000B467A">
        <w:rPr>
          <w:rFonts w:ascii="Times New Roman" w:hAnsi="Times New Roman"/>
          <w:sz w:val="24"/>
          <w:szCs w:val="24"/>
        </w:rPr>
        <w:t xml:space="preserve">Martin, </w:t>
      </w:r>
      <w:r w:rsidR="002718A8" w:rsidRPr="000B467A">
        <w:rPr>
          <w:rFonts w:ascii="Times New Roman" w:hAnsi="Times New Roman"/>
          <w:i/>
          <w:sz w:val="24"/>
          <w:szCs w:val="24"/>
        </w:rPr>
        <w:t>Journal of Financial Research</w:t>
      </w:r>
      <w:r w:rsidR="002718A8" w:rsidRPr="000B467A">
        <w:rPr>
          <w:rFonts w:ascii="Times New Roman" w:hAnsi="Times New Roman"/>
          <w:sz w:val="24"/>
          <w:szCs w:val="24"/>
        </w:rPr>
        <w:t>, 25, Fall 2002, 399-413.</w:t>
      </w:r>
    </w:p>
    <w:p w:rsidR="00087B09" w:rsidRPr="000B467A" w:rsidRDefault="00087B09" w:rsidP="000B467A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 xml:space="preserve">The market's assessment </w:t>
      </w:r>
      <w:r w:rsidR="002718A8" w:rsidRPr="000B467A">
        <w:rPr>
          <w:rFonts w:ascii="Times New Roman" w:hAnsi="Times New Roman"/>
          <w:sz w:val="24"/>
          <w:szCs w:val="24"/>
        </w:rPr>
        <w:t xml:space="preserve">of the Financial Services Modernization Act of 1999, with A. Akhigbe, </w:t>
      </w:r>
      <w:r w:rsidR="002718A8" w:rsidRPr="000B467A">
        <w:rPr>
          <w:rFonts w:ascii="Times New Roman" w:hAnsi="Times New Roman"/>
          <w:i/>
          <w:sz w:val="24"/>
          <w:szCs w:val="24"/>
        </w:rPr>
        <w:t>Financial Review</w:t>
      </w:r>
      <w:r w:rsidR="002718A8" w:rsidRPr="000B467A">
        <w:rPr>
          <w:rFonts w:ascii="Times New Roman" w:hAnsi="Times New Roman"/>
          <w:sz w:val="24"/>
          <w:szCs w:val="24"/>
        </w:rPr>
        <w:t>, 36, November 2001, 119-138.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 xml:space="preserve">The impact </w:t>
      </w:r>
      <w:r w:rsidR="002718A8" w:rsidRPr="000B467A">
        <w:rPr>
          <w:rFonts w:ascii="Times New Roman" w:hAnsi="Times New Roman"/>
          <w:sz w:val="24"/>
          <w:szCs w:val="24"/>
        </w:rPr>
        <w:t xml:space="preserve">of FDICIA on </w:t>
      </w:r>
      <w:r w:rsidRPr="000B467A">
        <w:rPr>
          <w:rFonts w:ascii="Times New Roman" w:hAnsi="Times New Roman"/>
          <w:sz w:val="24"/>
          <w:szCs w:val="24"/>
        </w:rPr>
        <w:t>bank returns and risk</w:t>
      </w:r>
      <w:r w:rsidR="002718A8" w:rsidRPr="000B467A">
        <w:rPr>
          <w:rFonts w:ascii="Times New Roman" w:hAnsi="Times New Roman"/>
          <w:sz w:val="24"/>
          <w:szCs w:val="24"/>
        </w:rPr>
        <w:t xml:space="preserve">: Evidence from the </w:t>
      </w:r>
      <w:r w:rsidRPr="000B467A">
        <w:rPr>
          <w:rFonts w:ascii="Times New Roman" w:hAnsi="Times New Roman"/>
          <w:sz w:val="24"/>
          <w:szCs w:val="24"/>
        </w:rPr>
        <w:t>capital markets</w:t>
      </w:r>
      <w:r w:rsidR="002718A8" w:rsidRPr="000B467A">
        <w:rPr>
          <w:rFonts w:ascii="Times New Roman" w:hAnsi="Times New Roman"/>
          <w:sz w:val="24"/>
          <w:szCs w:val="24"/>
        </w:rPr>
        <w:t>, with A.</w:t>
      </w:r>
      <w:r w:rsidR="000B467A">
        <w:rPr>
          <w:rFonts w:ascii="Times New Roman" w:hAnsi="Times New Roman"/>
          <w:sz w:val="24"/>
          <w:szCs w:val="24"/>
        </w:rPr>
        <w:t xml:space="preserve"> </w:t>
      </w:r>
      <w:r w:rsidR="002718A8" w:rsidRPr="000B467A">
        <w:rPr>
          <w:rFonts w:ascii="Times New Roman" w:hAnsi="Times New Roman"/>
          <w:sz w:val="24"/>
          <w:szCs w:val="24"/>
        </w:rPr>
        <w:t xml:space="preserve">Akhigbe, </w:t>
      </w:r>
      <w:r w:rsidR="002718A8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2718A8" w:rsidRPr="000B467A">
        <w:rPr>
          <w:rFonts w:ascii="Times New Roman" w:hAnsi="Times New Roman"/>
          <w:sz w:val="24"/>
          <w:szCs w:val="24"/>
        </w:rPr>
        <w:t xml:space="preserve"> 25, 2001, pp. 393-417.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B467A">
        <w:rPr>
          <w:rFonts w:ascii="Times New Roman" w:hAnsi="Times New Roman"/>
          <w:sz w:val="24"/>
          <w:szCs w:val="24"/>
        </w:rPr>
        <w:t>he source of gains to targ</w:t>
      </w:r>
      <w:r>
        <w:rPr>
          <w:rFonts w:ascii="Times New Roman" w:hAnsi="Times New Roman"/>
          <w:sz w:val="24"/>
          <w:szCs w:val="24"/>
        </w:rPr>
        <w:t>ets and their industry rivals: E</w:t>
      </w:r>
      <w:r w:rsidRPr="000B467A">
        <w:rPr>
          <w:rFonts w:ascii="Times New Roman" w:hAnsi="Times New Roman"/>
          <w:sz w:val="24"/>
          <w:szCs w:val="24"/>
        </w:rPr>
        <w:t>vidence based on terminated merger proposals</w:t>
      </w:r>
      <w:r w:rsidR="002718A8" w:rsidRPr="000B467A">
        <w:rPr>
          <w:rFonts w:ascii="Times New Roman" w:hAnsi="Times New Roman"/>
          <w:sz w:val="24"/>
          <w:szCs w:val="24"/>
        </w:rPr>
        <w:t xml:space="preserve">, with A. Akhigbe and </w:t>
      </w:r>
      <w:smartTag w:uri="urn:schemas-microsoft-com:office:smarttags" w:element="place">
        <w:r w:rsidR="002718A8" w:rsidRPr="000B467A">
          <w:rPr>
            <w:rFonts w:ascii="Times New Roman" w:hAnsi="Times New Roman"/>
            <w:sz w:val="24"/>
            <w:szCs w:val="24"/>
          </w:rPr>
          <w:t>S. Borde</w:t>
        </w:r>
      </w:smartTag>
      <w:r w:rsidR="002718A8" w:rsidRPr="000B467A">
        <w:rPr>
          <w:rFonts w:ascii="Times New Roman" w:hAnsi="Times New Roman"/>
          <w:sz w:val="24"/>
          <w:szCs w:val="24"/>
        </w:rPr>
        <w:t xml:space="preserve">, </w:t>
      </w:r>
      <w:r w:rsidR="002718A8" w:rsidRPr="000B467A">
        <w:rPr>
          <w:rFonts w:ascii="Times New Roman" w:hAnsi="Times New Roman"/>
          <w:i/>
          <w:sz w:val="24"/>
          <w:szCs w:val="24"/>
        </w:rPr>
        <w:t>Financial Management</w:t>
      </w:r>
      <w:r w:rsidR="002718A8" w:rsidRPr="000B467A">
        <w:rPr>
          <w:rFonts w:ascii="Times New Roman" w:hAnsi="Times New Roman"/>
          <w:sz w:val="24"/>
          <w:szCs w:val="24"/>
        </w:rPr>
        <w:t>, Winter 2000, 29, pp.</w:t>
      </w:r>
      <w:r w:rsidR="000B467A">
        <w:rPr>
          <w:rFonts w:ascii="Times New Roman" w:hAnsi="Times New Roman"/>
          <w:sz w:val="24"/>
          <w:szCs w:val="24"/>
        </w:rPr>
        <w:t xml:space="preserve"> </w:t>
      </w:r>
      <w:r w:rsidR="002718A8" w:rsidRPr="000B467A">
        <w:rPr>
          <w:rFonts w:ascii="Times New Roman" w:hAnsi="Times New Roman"/>
          <w:sz w:val="24"/>
          <w:szCs w:val="24"/>
        </w:rPr>
        <w:t>101-118.</w:t>
      </w:r>
    </w:p>
    <w:p w:rsidR="007E4323" w:rsidRPr="000B467A" w:rsidRDefault="007E4323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Risk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taking behavior and ownership structure in depository institutions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T. Steiner and C. Chen,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Financial Research</w:t>
      </w:r>
      <w:r w:rsidRPr="000B467A">
        <w:rPr>
          <w:rFonts w:ascii="Times New Roman" w:hAnsi="Times New Roman"/>
          <w:spacing w:val="-3"/>
          <w:sz w:val="24"/>
          <w:szCs w:val="24"/>
        </w:rPr>
        <w:t>, Vol. XXI, No. 1, Spring 1998, 1-16.</w:t>
      </w:r>
    </w:p>
    <w:p w:rsidR="007E4323" w:rsidRPr="000B467A" w:rsidRDefault="007E4323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17538C" w:rsidP="007E4323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Intra-i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 xml:space="preserve">ndustry </w:t>
      </w:r>
      <w:r w:rsidRPr="000B467A">
        <w:rPr>
          <w:rFonts w:ascii="Times New Roman" w:hAnsi="Times New Roman"/>
          <w:spacing w:val="-3"/>
          <w:sz w:val="24"/>
          <w:szCs w:val="24"/>
        </w:rPr>
        <w:t>effects of bond rating adjustments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 xml:space="preserve">, with A. Akhigbe and J. Madura, </w:t>
      </w:r>
      <w:r w:rsidR="007E4323" w:rsidRPr="000B467A">
        <w:rPr>
          <w:rFonts w:ascii="Times New Roman" w:hAnsi="Times New Roman"/>
          <w:i/>
          <w:spacing w:val="-3"/>
          <w:sz w:val="24"/>
          <w:szCs w:val="24"/>
        </w:rPr>
        <w:t>Journal of Financial Research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>, Vol. XX, No. 4, Winter 1997, pp. 545-561.</w:t>
      </w:r>
    </w:p>
    <w:p w:rsidR="007E4323" w:rsidRPr="000B467A" w:rsidRDefault="007E4323" w:rsidP="007E4323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Reaction of British </w:t>
      </w:r>
      <w:r w:rsidR="0017538C">
        <w:rPr>
          <w:rFonts w:ascii="Times New Roman" w:hAnsi="Times New Roman"/>
          <w:spacing w:val="-3"/>
          <w:sz w:val="24"/>
          <w:szCs w:val="24"/>
        </w:rPr>
        <w:t>bank share prices to C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iticorp's announced $3 billion increase in loan loss reserves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J. Madura and W. R.  McDaniel,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Banking and Finance</w:t>
      </w:r>
      <w:r w:rsidRPr="000B467A">
        <w:rPr>
          <w:rFonts w:ascii="Times New Roman" w:hAnsi="Times New Roman"/>
          <w:spacing w:val="-3"/>
          <w:sz w:val="24"/>
          <w:szCs w:val="24"/>
        </w:rPr>
        <w:t>, 15, 1991, pp. 151-163.</w:t>
      </w: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Diversification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benefits of direct foreign investment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Management International Review</w:t>
      </w:r>
      <w:r w:rsidRPr="000B467A">
        <w:rPr>
          <w:rFonts w:ascii="Times New Roman" w:hAnsi="Times New Roman"/>
          <w:spacing w:val="-3"/>
          <w:sz w:val="24"/>
          <w:szCs w:val="24"/>
        </w:rPr>
        <w:t>, No. 1, 1990, pp. 73-85.</w:t>
      </w:r>
    </w:p>
    <w:p w:rsidR="002718A8" w:rsidRPr="000B467A" w:rsidRDefault="002718A8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 xml:space="preserve">Risk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taking behavio</w:t>
      </w:r>
      <w:r w:rsidR="0017538C">
        <w:rPr>
          <w:rFonts w:ascii="Times New Roman" w:hAnsi="Times New Roman"/>
          <w:spacing w:val="-3"/>
          <w:sz w:val="24"/>
          <w:szCs w:val="24"/>
        </w:rPr>
        <w:t>u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r and managerial owner</w:t>
      </w:r>
      <w:r w:rsidR="0017538C">
        <w:rPr>
          <w:rFonts w:ascii="Times New Roman" w:hAnsi="Times New Roman"/>
          <w:spacing w:val="-3"/>
          <w:sz w:val="24"/>
          <w:szCs w:val="24"/>
        </w:rPr>
        <w:t>ship in the insurance industry</w:t>
      </w:r>
      <w:r w:rsidR="002E79A5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T. Steiner and C. Chen,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Applied Financial Economics</w:t>
      </w:r>
      <w:r w:rsidR="002E79A5">
        <w:rPr>
          <w:rFonts w:ascii="Times New Roman" w:hAnsi="Times New Roman"/>
          <w:spacing w:val="-3"/>
          <w:sz w:val="24"/>
          <w:szCs w:val="24"/>
        </w:rPr>
        <w:t xml:space="preserve"> 11, 2</w:t>
      </w:r>
      <w:r w:rsidR="00122CDD">
        <w:rPr>
          <w:rFonts w:ascii="Times New Roman" w:hAnsi="Times New Roman"/>
          <w:spacing w:val="-3"/>
          <w:sz w:val="24"/>
          <w:szCs w:val="24"/>
        </w:rPr>
        <w:t>, 2001</w:t>
      </w:r>
      <w:r w:rsidR="002E79A5">
        <w:rPr>
          <w:rFonts w:ascii="Times New Roman" w:hAnsi="Times New Roman"/>
          <w:spacing w:val="-3"/>
          <w:sz w:val="24"/>
          <w:szCs w:val="24"/>
        </w:rPr>
        <w:t>, pp. 165-171.</w:t>
      </w:r>
    </w:p>
    <w:p w:rsidR="002718A8" w:rsidRPr="000B467A" w:rsidRDefault="002718A8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New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evidence on the factors that influence wealth effects of international joint ventures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S. Borde, K. Wiant and L. Hoffman,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Multinational Financial Management</w:t>
      </w:r>
      <w:r w:rsidRPr="000B467A">
        <w:rPr>
          <w:rFonts w:ascii="Times New Roman" w:hAnsi="Times New Roman"/>
          <w:spacing w:val="-3"/>
          <w:sz w:val="24"/>
          <w:szCs w:val="24"/>
        </w:rPr>
        <w:t>, Vol. 8, 1998, pp. 63-77.</w:t>
      </w:r>
    </w:p>
    <w:p w:rsidR="002718A8" w:rsidRPr="000B467A" w:rsidRDefault="002718A8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 w:rsidP="007E4323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impact of dealer failures on primary dealers and on the market for repurchase agreements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Review of Financial Economics</w:t>
      </w:r>
      <w:r w:rsidRPr="000B467A">
        <w:rPr>
          <w:rFonts w:ascii="Times New Roman" w:hAnsi="Times New Roman"/>
          <w:spacing w:val="-3"/>
          <w:sz w:val="24"/>
          <w:szCs w:val="24"/>
        </w:rPr>
        <w:t>, Vol. 7, No. 1, 1998, pp. 35-53.</w:t>
      </w: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Bank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failures and co</w:t>
      </w:r>
      <w:r w:rsidR="0017538C">
        <w:rPr>
          <w:rFonts w:ascii="Times New Roman" w:hAnsi="Times New Roman"/>
          <w:spacing w:val="-3"/>
          <w:sz w:val="24"/>
          <w:szCs w:val="24"/>
        </w:rPr>
        <w:t>ntagion effects: evidence from Britain and C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anada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S.V. Jayanti and A. Quang Do,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Economics and Business</w:t>
      </w:r>
      <w:r w:rsidRPr="000B467A">
        <w:rPr>
          <w:rFonts w:ascii="Times New Roman" w:hAnsi="Times New Roman"/>
          <w:spacing w:val="-3"/>
          <w:sz w:val="24"/>
          <w:szCs w:val="24"/>
        </w:rPr>
        <w:t>, Vol. 48, No. 2, May 1996, pp. 103-116.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Global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contagion effects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of the Continental Illinois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failure</w:t>
      </w:r>
      <w:r w:rsidR="00122CDD" w:rsidRPr="000B467A">
        <w:rPr>
          <w:rFonts w:ascii="Times New Roman" w:hAnsi="Times New Roman"/>
          <w:spacing w:val="-3"/>
          <w:sz w:val="24"/>
          <w:szCs w:val="24"/>
        </w:rPr>
        <w:t>, with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S.V. Jayanti,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International Financial Institutions, Markets and Money</w:t>
      </w:r>
      <w:r w:rsidRPr="000B467A">
        <w:rPr>
          <w:rFonts w:ascii="Times New Roman" w:hAnsi="Times New Roman"/>
          <w:spacing w:val="-3"/>
          <w:sz w:val="24"/>
          <w:szCs w:val="24"/>
        </w:rPr>
        <w:t>, Vol. 6, No. 1, 1996, pp. 259-270.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Seasonality in European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foreign exchange rates</w:t>
      </w:r>
      <w:r w:rsidR="0017538C">
        <w:rPr>
          <w:rFonts w:ascii="Times New Roman" w:hAnsi="Times New Roman"/>
          <w:spacing w:val="-3"/>
          <w:sz w:val="24"/>
          <w:szCs w:val="24"/>
        </w:rPr>
        <w:t>:  An e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mpirical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investigation across various regimes,</w:t>
      </w:r>
      <w:r w:rsidR="001C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M. Mougoue',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International Journal of Finance</w:t>
      </w:r>
      <w:r w:rsidRPr="000B467A">
        <w:rPr>
          <w:rFonts w:ascii="Times New Roman" w:hAnsi="Times New Roman"/>
          <w:spacing w:val="-3"/>
          <w:sz w:val="24"/>
          <w:szCs w:val="24"/>
        </w:rPr>
        <w:t>, Vol. 8, No. 3, 1996.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Stock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 xml:space="preserve">returns and volatility:  an </w:t>
      </w:r>
      <w:r w:rsidR="0017538C">
        <w:rPr>
          <w:rFonts w:ascii="Times New Roman" w:hAnsi="Times New Roman"/>
          <w:spacing w:val="-3"/>
          <w:sz w:val="24"/>
          <w:szCs w:val="24"/>
        </w:rPr>
        <w:t>empirical investigation of the French and G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erman equity markets</w:t>
      </w:r>
      <w:r w:rsidR="001C6B2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M. Mougoue',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Global Finance Journal</w:t>
      </w:r>
      <w:r w:rsidRPr="000B467A">
        <w:rPr>
          <w:rFonts w:ascii="Times New Roman" w:hAnsi="Times New Roman"/>
          <w:spacing w:val="-3"/>
          <w:sz w:val="24"/>
          <w:szCs w:val="24"/>
        </w:rPr>
        <w:t>, Vol. 7, No. 2, 1996, pp. 259-270.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Seasonality </w:t>
      </w:r>
      <w:r w:rsidR="0017538C">
        <w:rPr>
          <w:rFonts w:ascii="Times New Roman" w:hAnsi="Times New Roman"/>
          <w:spacing w:val="-3"/>
          <w:sz w:val="24"/>
          <w:szCs w:val="24"/>
        </w:rPr>
        <w:t>in industry specific i</w:t>
      </w:r>
      <w:r w:rsidRPr="000B467A">
        <w:rPr>
          <w:rFonts w:ascii="Times New Roman" w:hAnsi="Times New Roman"/>
          <w:spacing w:val="-3"/>
          <w:sz w:val="24"/>
          <w:szCs w:val="24"/>
        </w:rPr>
        <w:t>ndices,  with A. Picou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, Journal of Economics and Finance</w:t>
      </w:r>
      <w:r w:rsidRPr="000B467A">
        <w:rPr>
          <w:rFonts w:ascii="Times New Roman" w:hAnsi="Times New Roman"/>
          <w:spacing w:val="-3"/>
          <w:sz w:val="24"/>
          <w:szCs w:val="24"/>
        </w:rPr>
        <w:t>, Volume 17, No. 3, Fall 1993  pp. 57-67.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Wealth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 xml:space="preserve">effects from acquiring failed thrifts since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FIRREA, with J. Madura,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Review of Financial Economics</w:t>
      </w:r>
      <w:r w:rsidRPr="000B467A">
        <w:rPr>
          <w:rFonts w:ascii="Times New Roman" w:hAnsi="Times New Roman"/>
          <w:spacing w:val="-3"/>
          <w:sz w:val="24"/>
          <w:szCs w:val="24"/>
        </w:rPr>
        <w:t>, Vol. 2, No. 1, Fall 1992, pp. 17-30.</w:t>
      </w:r>
    </w:p>
    <w:p w:rsidR="002718A8" w:rsidRPr="000B467A" w:rsidRDefault="002718A8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Integration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versus segme</w:t>
      </w:r>
      <w:r w:rsidR="0017538C">
        <w:rPr>
          <w:rFonts w:ascii="Times New Roman" w:hAnsi="Times New Roman"/>
          <w:spacing w:val="-3"/>
          <w:sz w:val="24"/>
          <w:szCs w:val="24"/>
        </w:rPr>
        <w:t>ntation in real asset markets: I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mplications for direct foreign investment</w:t>
      </w:r>
      <w:r w:rsidR="0017538C">
        <w:rPr>
          <w:rFonts w:ascii="Times New Roman" w:hAnsi="Times New Roman"/>
          <w:spacing w:val="-3"/>
          <w:sz w:val="24"/>
          <w:szCs w:val="24"/>
        </w:rPr>
        <w:t>,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Global Finance Journal</w:t>
      </w:r>
      <w:r w:rsidRPr="000B467A">
        <w:rPr>
          <w:rFonts w:ascii="Times New Roman" w:hAnsi="Times New Roman"/>
          <w:spacing w:val="-3"/>
          <w:sz w:val="24"/>
          <w:szCs w:val="24"/>
        </w:rPr>
        <w:t>, Vol. 2, Spring/Summer 1991, pp. 129-137.</w:t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International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linkage of credit risk among countries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International Review of Economics and Business</w:t>
      </w:r>
      <w:r w:rsidRPr="000B467A">
        <w:rPr>
          <w:rFonts w:ascii="Times New Roman" w:hAnsi="Times New Roman"/>
          <w:spacing w:val="-3"/>
          <w:sz w:val="24"/>
          <w:szCs w:val="24"/>
        </w:rPr>
        <w:t>, Vol. 38, 1991, pp. 255-265.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Market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rea</w:t>
      </w:r>
      <w:r w:rsidR="0017538C">
        <w:rPr>
          <w:rFonts w:ascii="Times New Roman" w:hAnsi="Times New Roman"/>
          <w:spacing w:val="-3"/>
          <w:sz w:val="24"/>
          <w:szCs w:val="24"/>
        </w:rPr>
        <w:t>ction to the divestitures from South Africa by U.S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.-based multinationals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Business and Economic Perspectives</w:t>
      </w:r>
      <w:r w:rsidRPr="000B467A">
        <w:rPr>
          <w:rFonts w:ascii="Times New Roman" w:hAnsi="Times New Roman"/>
          <w:spacing w:val="-3"/>
          <w:sz w:val="24"/>
          <w:szCs w:val="24"/>
        </w:rPr>
        <w:t>, 1991, pp. 56-62.</w:t>
      </w:r>
    </w:p>
    <w:p w:rsidR="008D7A6D" w:rsidRDefault="008D7A6D" w:rsidP="007E4323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BB2227" w:rsidRPr="008D7A6D" w:rsidRDefault="008D7A6D" w:rsidP="007E4323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Working Papers</w:t>
      </w:r>
    </w:p>
    <w:p w:rsidR="00F96529" w:rsidRPr="00763571" w:rsidRDefault="00F96529" w:rsidP="00452121">
      <w:pPr>
        <w:rPr>
          <w:rFonts w:ascii="Times New Roman" w:hAnsi="Times New Roman"/>
          <w:sz w:val="24"/>
          <w:szCs w:val="24"/>
        </w:rPr>
      </w:pPr>
    </w:p>
    <w:p w:rsidR="00B75880" w:rsidRPr="00CB3E52" w:rsidRDefault="008C1CAC" w:rsidP="00B75880">
      <w:pPr>
        <w:ind w:left="720"/>
        <w:rPr>
          <w:rFonts w:ascii="Times New Roman" w:hAnsi="Times New Roman"/>
          <w:i/>
          <w:sz w:val="24"/>
          <w:szCs w:val="24"/>
        </w:rPr>
      </w:pPr>
      <w:r w:rsidRPr="008C1CAC">
        <w:rPr>
          <w:rFonts w:ascii="Times New Roman" w:hAnsi="Times New Roman"/>
          <w:sz w:val="24"/>
          <w:szCs w:val="24"/>
        </w:rPr>
        <w:t>Interest rate derivatives use in banking: Market pricing implications of cash flow hedges</w:t>
      </w:r>
      <w:r w:rsidR="00B75880" w:rsidRPr="008C1CAC">
        <w:rPr>
          <w:rFonts w:ascii="Times New Roman" w:hAnsi="Times New Roman"/>
          <w:sz w:val="24"/>
          <w:szCs w:val="24"/>
        </w:rPr>
        <w:t>,</w:t>
      </w:r>
      <w:r w:rsidR="00B75880" w:rsidRPr="00CB3E52">
        <w:rPr>
          <w:rFonts w:ascii="Times New Roman" w:hAnsi="Times New Roman"/>
          <w:sz w:val="24"/>
          <w:szCs w:val="24"/>
        </w:rPr>
        <w:t xml:space="preserve"> with A. Akhigbe, S. Makar, and L. Wang.  Being revised for </w:t>
      </w:r>
      <w:r w:rsidRPr="008C1CAC">
        <w:rPr>
          <w:rFonts w:ascii="Times New Roman" w:hAnsi="Times New Roman"/>
          <w:i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</w:t>
      </w:r>
      <w:r w:rsidR="00B75880" w:rsidRPr="00CB3E52">
        <w:rPr>
          <w:rFonts w:ascii="Times New Roman" w:hAnsi="Times New Roman"/>
          <w:sz w:val="24"/>
          <w:szCs w:val="24"/>
        </w:rPr>
        <w:t xml:space="preserve">submission to the </w:t>
      </w:r>
      <w:r w:rsidR="00B75880" w:rsidRPr="00CB3E52">
        <w:rPr>
          <w:rFonts w:ascii="Times New Roman" w:hAnsi="Times New Roman"/>
          <w:i/>
          <w:sz w:val="24"/>
          <w:szCs w:val="24"/>
        </w:rPr>
        <w:t>Journal of Banking and Finance</w:t>
      </w:r>
      <w:r w:rsidR="00B75880" w:rsidRPr="00CB3E52">
        <w:rPr>
          <w:rFonts w:ascii="Times New Roman" w:hAnsi="Times New Roman"/>
          <w:sz w:val="24"/>
          <w:szCs w:val="24"/>
        </w:rPr>
        <w:t>.</w:t>
      </w:r>
    </w:p>
    <w:p w:rsidR="00B75880" w:rsidRPr="00CB3E52" w:rsidRDefault="00B75880" w:rsidP="00B75880">
      <w:pPr>
        <w:rPr>
          <w:rFonts w:ascii="Times New Roman" w:hAnsi="Times New Roman"/>
          <w:i/>
          <w:sz w:val="24"/>
          <w:szCs w:val="24"/>
        </w:rPr>
      </w:pPr>
    </w:p>
    <w:p w:rsidR="00B75880" w:rsidRPr="00CB3E52" w:rsidRDefault="00B75880" w:rsidP="00CB3E52">
      <w:pPr>
        <w:widowControl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/>
        <w:rPr>
          <w:rFonts w:ascii="Times New Roman" w:eastAsia="Calibri" w:hAnsi="Times New Roman"/>
          <w:bCs/>
          <w:snapToGrid/>
          <w:sz w:val="24"/>
          <w:szCs w:val="24"/>
        </w:rPr>
      </w:pPr>
      <w:r w:rsidRPr="00CB3E52">
        <w:rPr>
          <w:rFonts w:ascii="Times New Roman" w:eastAsia="Calibri" w:hAnsi="Times New Roman"/>
          <w:bCs/>
          <w:snapToGrid/>
          <w:sz w:val="24"/>
          <w:szCs w:val="24"/>
        </w:rPr>
        <w:lastRenderedPageBreak/>
        <w:t>Do ramifications exist for foreign exchange manipulation by G-SIBs?</w:t>
      </w:r>
      <w:r w:rsidR="00CB3E52" w:rsidRPr="00CB3E52">
        <w:rPr>
          <w:rFonts w:ascii="Times New Roman" w:eastAsia="Calibri" w:hAnsi="Times New Roman"/>
          <w:bCs/>
          <w:snapToGrid/>
          <w:sz w:val="24"/>
          <w:szCs w:val="24"/>
        </w:rPr>
        <w:t xml:space="preserve"> With A</w:t>
      </w:r>
      <w:r w:rsidR="00C1494E">
        <w:rPr>
          <w:rFonts w:ascii="Times New Roman" w:eastAsia="Calibri" w:hAnsi="Times New Roman"/>
          <w:bCs/>
          <w:snapToGrid/>
          <w:sz w:val="24"/>
          <w:szCs w:val="24"/>
        </w:rPr>
        <w:t xml:space="preserve">. Akhigbe and B. Balasubramnian, under first review at the </w:t>
      </w:r>
      <w:r w:rsidR="00C1494E" w:rsidRPr="00C1494E">
        <w:rPr>
          <w:rFonts w:ascii="Times New Roman" w:eastAsia="Calibri" w:hAnsi="Times New Roman"/>
          <w:bCs/>
          <w:i/>
          <w:snapToGrid/>
          <w:sz w:val="24"/>
          <w:szCs w:val="24"/>
        </w:rPr>
        <w:t>Journal of</w:t>
      </w:r>
      <w:r w:rsidR="008C1CAC">
        <w:rPr>
          <w:rFonts w:ascii="Times New Roman" w:eastAsia="Calibri" w:hAnsi="Times New Roman"/>
          <w:bCs/>
          <w:i/>
          <w:snapToGrid/>
          <w:sz w:val="24"/>
          <w:szCs w:val="24"/>
        </w:rPr>
        <w:t xml:space="preserve"> Banking and Finance</w:t>
      </w:r>
      <w:r w:rsidR="00C1494E">
        <w:rPr>
          <w:rFonts w:ascii="Times New Roman" w:eastAsia="Calibri" w:hAnsi="Times New Roman"/>
          <w:bCs/>
          <w:snapToGrid/>
          <w:sz w:val="24"/>
          <w:szCs w:val="24"/>
        </w:rPr>
        <w:t>.</w:t>
      </w:r>
    </w:p>
    <w:p w:rsidR="00B75880" w:rsidRPr="00CB3E52" w:rsidRDefault="00B75880" w:rsidP="00B75880">
      <w:pPr>
        <w:widowControl/>
        <w:tabs>
          <w:tab w:val="left" w:pos="360"/>
          <w:tab w:val="left" w:pos="720"/>
          <w:tab w:val="left" w:pos="1080"/>
          <w:tab w:val="left" w:pos="1440"/>
        </w:tabs>
        <w:spacing w:line="276" w:lineRule="auto"/>
        <w:jc w:val="center"/>
        <w:rPr>
          <w:rFonts w:ascii="Times New Roman" w:eastAsia="Calibri" w:hAnsi="Times New Roman"/>
          <w:snapToGrid/>
          <w:sz w:val="24"/>
          <w:szCs w:val="24"/>
        </w:rPr>
      </w:pPr>
    </w:p>
    <w:p w:rsidR="005E7587" w:rsidRPr="008C1CAC" w:rsidRDefault="005E7587" w:rsidP="005E7587">
      <w:pPr>
        <w:ind w:firstLine="720"/>
        <w:rPr>
          <w:rFonts w:ascii="Times New Roman" w:eastAsia="SimSun" w:hAnsi="Times New Roman"/>
          <w:color w:val="000000"/>
          <w:sz w:val="24"/>
          <w:szCs w:val="24"/>
        </w:rPr>
      </w:pPr>
      <w:r w:rsidRPr="008C1CAC">
        <w:rPr>
          <w:rFonts w:ascii="Times New Roman" w:eastAsia="SimSun" w:hAnsi="Times New Roman"/>
          <w:color w:val="000000"/>
          <w:sz w:val="24"/>
          <w:szCs w:val="24"/>
        </w:rPr>
        <w:t>Does market discipline reinforce regulatory discipline? The case of Dodd-Frank</w:t>
      </w:r>
      <w:r>
        <w:rPr>
          <w:rFonts w:ascii="Times New Roman" w:eastAsia="SimSun" w:hAnsi="Times New Roman"/>
          <w:color w:val="000000"/>
          <w:sz w:val="24"/>
          <w:szCs w:val="24"/>
        </w:rPr>
        <w:t xml:space="preserve">, </w:t>
      </w:r>
    </w:p>
    <w:p w:rsidR="005E7587" w:rsidRDefault="005E7587" w:rsidP="005E7587">
      <w:pPr>
        <w:ind w:firstLine="720"/>
        <w:rPr>
          <w:rFonts w:ascii="Times New Roman" w:hAnsi="Times New Roman"/>
          <w:snapToGrid/>
          <w:sz w:val="24"/>
          <w:szCs w:val="24"/>
        </w:rPr>
      </w:pPr>
      <w:r w:rsidRPr="001C6B2E">
        <w:rPr>
          <w:rFonts w:ascii="Times New Roman" w:hAnsi="Times New Roman"/>
          <w:snapToGrid/>
          <w:sz w:val="24"/>
          <w:szCs w:val="24"/>
        </w:rPr>
        <w:t>with A. Akhigbe and A. Martin</w:t>
      </w:r>
      <w:r w:rsidR="00BD6F25">
        <w:rPr>
          <w:rFonts w:ascii="Times New Roman" w:hAnsi="Times New Roman"/>
          <w:snapToGrid/>
          <w:sz w:val="24"/>
          <w:szCs w:val="24"/>
        </w:rPr>
        <w:t>.</w:t>
      </w:r>
    </w:p>
    <w:p w:rsidR="00BD6F25" w:rsidRPr="001C6B2E" w:rsidRDefault="00BD6F25" w:rsidP="005E7587">
      <w:pPr>
        <w:ind w:firstLine="720"/>
        <w:rPr>
          <w:rFonts w:ascii="Times New Roman" w:hAnsi="Times New Roman"/>
          <w:snapToGrid/>
          <w:sz w:val="24"/>
          <w:szCs w:val="24"/>
        </w:rPr>
      </w:pPr>
    </w:p>
    <w:p w:rsidR="00CB3E52" w:rsidRDefault="00CB3E52" w:rsidP="00CB3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C</w:t>
      </w:r>
      <w:r w:rsidRPr="00CB3E52">
        <w:rPr>
          <w:rFonts w:ascii="Times New Roman" w:hAnsi="Times New Roman"/>
          <w:snapToGrid/>
          <w:sz w:val="24"/>
          <w:szCs w:val="24"/>
        </w:rPr>
        <w:t>EO Incentives and the Effects of Negative Say-on-Pay Votes, with A. Akhigbe and M. Frye.</w:t>
      </w:r>
    </w:p>
    <w:p w:rsidR="009F3A86" w:rsidRPr="00357EF7" w:rsidRDefault="009F3A86" w:rsidP="009F3A86">
      <w:pPr>
        <w:rPr>
          <w:rFonts w:ascii="Times New Roman" w:hAnsi="Times New Roman"/>
          <w:sz w:val="24"/>
          <w:szCs w:val="24"/>
        </w:rPr>
      </w:pPr>
    </w:p>
    <w:p w:rsidR="009F3A86" w:rsidRDefault="00AA476F" w:rsidP="00AA476F">
      <w:pPr>
        <w:ind w:left="720"/>
        <w:rPr>
          <w:rFonts w:ascii="Times New Roman" w:hAnsi="Times New Roman"/>
          <w:sz w:val="24"/>
          <w:szCs w:val="24"/>
        </w:rPr>
      </w:pPr>
      <w:r w:rsidRPr="001F4339">
        <w:rPr>
          <w:rFonts w:ascii="Times New Roman" w:hAnsi="Times New Roman"/>
          <w:sz w:val="24"/>
          <w:szCs w:val="24"/>
        </w:rPr>
        <w:t>Earnout acquisitions and corporate governance:  The impact of extreme and no</w:t>
      </w:r>
      <w:r w:rsidR="009F3A86">
        <w:rPr>
          <w:rFonts w:ascii="Times New Roman" w:hAnsi="Times New Roman"/>
          <w:sz w:val="24"/>
          <w:szCs w:val="24"/>
        </w:rPr>
        <w:t>n-extreme governance, with S. Wa</w:t>
      </w:r>
      <w:r w:rsidRPr="001F4339">
        <w:rPr>
          <w:rFonts w:ascii="Times New Roman" w:hAnsi="Times New Roman"/>
          <w:sz w:val="24"/>
          <w:szCs w:val="24"/>
        </w:rPr>
        <w:t xml:space="preserve">ng.  </w:t>
      </w:r>
    </w:p>
    <w:p w:rsidR="00CB3E52" w:rsidRDefault="00CB3E52" w:rsidP="00AA476F">
      <w:pPr>
        <w:ind w:left="720"/>
        <w:rPr>
          <w:rFonts w:ascii="Times New Roman" w:hAnsi="Times New Roman"/>
          <w:sz w:val="24"/>
          <w:szCs w:val="24"/>
        </w:rPr>
      </w:pPr>
    </w:p>
    <w:p w:rsidR="009F3A86" w:rsidRDefault="009F3A86" w:rsidP="009F3A86">
      <w:pPr>
        <w:ind w:left="720"/>
        <w:rPr>
          <w:rFonts w:ascii="Times New Roman" w:hAnsi="Times New Roman"/>
          <w:sz w:val="24"/>
          <w:szCs w:val="24"/>
        </w:rPr>
      </w:pPr>
      <w:r w:rsidRPr="00357EF7">
        <w:rPr>
          <w:rFonts w:ascii="Times New Roman" w:hAnsi="Times New Roman"/>
          <w:sz w:val="24"/>
          <w:szCs w:val="24"/>
        </w:rPr>
        <w:t>Outside directors and A</w:t>
      </w:r>
      <w:r>
        <w:rPr>
          <w:rFonts w:ascii="Times New Roman" w:hAnsi="Times New Roman"/>
          <w:sz w:val="24"/>
          <w:szCs w:val="24"/>
        </w:rPr>
        <w:t xml:space="preserve">TPs, with M. Frye, W. Wang, and J. Wintoki, </w:t>
      </w:r>
    </w:p>
    <w:p w:rsidR="001C6B2E" w:rsidRPr="001C6B2E" w:rsidRDefault="001C6B2E" w:rsidP="009F3A86">
      <w:pPr>
        <w:rPr>
          <w:rFonts w:ascii="Times New Roman" w:hAnsi="Times New Roman"/>
          <w:b/>
          <w:sz w:val="24"/>
        </w:rPr>
      </w:pPr>
    </w:p>
    <w:p w:rsidR="00B71365" w:rsidRPr="00B71365" w:rsidRDefault="00B71365" w:rsidP="00B713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</w:rPr>
      </w:pPr>
      <w:r w:rsidRPr="00B71365">
        <w:rPr>
          <w:rFonts w:ascii="Times New Roman" w:hAnsi="Times New Roman"/>
          <w:sz w:val="24"/>
        </w:rPr>
        <w:t xml:space="preserve">Expensing stock options:  an assessment of the impact of SFAS 123R, </w:t>
      </w:r>
      <w:r>
        <w:rPr>
          <w:rFonts w:ascii="Times New Roman" w:hAnsi="Times New Roman"/>
          <w:sz w:val="24"/>
        </w:rPr>
        <w:t xml:space="preserve">with A. Akhigbe and W. Wang. </w:t>
      </w:r>
    </w:p>
    <w:p w:rsidR="00F96529" w:rsidRDefault="00F96529" w:rsidP="00AE288B">
      <w:pPr>
        <w:rPr>
          <w:rFonts w:ascii="Times New Roman" w:hAnsi="Times New Roman"/>
          <w:sz w:val="24"/>
          <w:szCs w:val="24"/>
        </w:rPr>
      </w:pPr>
    </w:p>
    <w:p w:rsidR="00087B09" w:rsidRPr="00E522AD" w:rsidRDefault="00F96529" w:rsidP="00E522A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Returns to </w:t>
      </w:r>
      <w:r w:rsidR="0017538C">
        <w:rPr>
          <w:rFonts w:ascii="Times New Roman" w:hAnsi="Times New Roman"/>
          <w:sz w:val="24"/>
          <w:szCs w:val="24"/>
        </w:rPr>
        <w:t xml:space="preserve">acquirers of publicly- and privately-traded </w:t>
      </w:r>
      <w:r>
        <w:rPr>
          <w:rFonts w:ascii="Times New Roman" w:hAnsi="Times New Roman"/>
          <w:sz w:val="24"/>
          <w:szCs w:val="24"/>
        </w:rPr>
        <w:t>banks, with A. Akhigbe.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F96529" w:rsidRPr="008D7A6D" w:rsidRDefault="008D7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Presentations at Professional Meetings</w:t>
      </w:r>
    </w:p>
    <w:p w:rsidR="008D7A6D" w:rsidRDefault="008D7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spacing w:val="-3"/>
          <w:sz w:val="24"/>
        </w:rPr>
      </w:pPr>
    </w:p>
    <w:p w:rsidR="005E7587" w:rsidRDefault="005E7587" w:rsidP="005E75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C</w:t>
      </w:r>
      <w:r w:rsidRPr="00CB3E52">
        <w:rPr>
          <w:rFonts w:ascii="Times New Roman" w:hAnsi="Times New Roman"/>
          <w:snapToGrid/>
          <w:sz w:val="24"/>
          <w:szCs w:val="24"/>
        </w:rPr>
        <w:t>EO Incentives and the Effects of Negative Say-on-Pay Vot</w:t>
      </w:r>
      <w:r>
        <w:rPr>
          <w:rFonts w:ascii="Times New Roman" w:hAnsi="Times New Roman"/>
          <w:snapToGrid/>
          <w:sz w:val="24"/>
          <w:szCs w:val="24"/>
        </w:rPr>
        <w:t>es, with A. Akhigbe and M. Frye, presented at the 2015 Financial Management Association Meetings and the 2015 Southern Finance Association Meetings.</w:t>
      </w:r>
    </w:p>
    <w:p w:rsidR="005E7587" w:rsidRDefault="005E7587" w:rsidP="005E75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</w:p>
    <w:p w:rsidR="009F3A86" w:rsidRPr="001C6B2E" w:rsidRDefault="009F3A86" w:rsidP="009F3A86">
      <w:pPr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Dodd-Frank and risk in the financial services industry</w:t>
      </w:r>
      <w:r w:rsidRPr="001C6B2E">
        <w:rPr>
          <w:rFonts w:ascii="Times New Roman" w:hAnsi="Times New Roman"/>
          <w:snapToGrid/>
          <w:sz w:val="24"/>
          <w:szCs w:val="24"/>
        </w:rPr>
        <w:t>, with A. Akhigbe and A. Martin.</w:t>
      </w:r>
    </w:p>
    <w:p w:rsidR="009F3A86" w:rsidRPr="001C6B2E" w:rsidRDefault="009F3A86" w:rsidP="009F3A86">
      <w:pPr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Presented at the Financial Management Association International Meetings, Tokyo, Japan, May 2014.</w:t>
      </w: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 w:rsidRPr="001F4339">
        <w:rPr>
          <w:rFonts w:ascii="Times New Roman" w:hAnsi="Times New Roman"/>
          <w:sz w:val="24"/>
          <w:szCs w:val="24"/>
        </w:rPr>
        <w:t>Earnout acquisitions and corporate governance:  The impact of extreme and no</w:t>
      </w:r>
      <w:r>
        <w:rPr>
          <w:rFonts w:ascii="Times New Roman" w:hAnsi="Times New Roman"/>
          <w:sz w:val="24"/>
          <w:szCs w:val="24"/>
        </w:rPr>
        <w:t>n-extreme governance, with S. Wa</w:t>
      </w:r>
      <w:r w:rsidRPr="001F4339">
        <w:rPr>
          <w:rFonts w:ascii="Times New Roman" w:hAnsi="Times New Roman"/>
          <w:sz w:val="24"/>
          <w:szCs w:val="24"/>
        </w:rPr>
        <w:t xml:space="preserve">ng.  </w:t>
      </w:r>
      <w:r>
        <w:rPr>
          <w:rFonts w:ascii="Times New Roman" w:hAnsi="Times New Roman"/>
          <w:sz w:val="24"/>
          <w:szCs w:val="24"/>
        </w:rPr>
        <w:t>Presented at the Midwest Finance Association Meeting, Orlando, Florida, March 2014</w:t>
      </w: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1C6B2E" w:rsidRPr="001C6B2E" w:rsidRDefault="000725A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Outside d</w:t>
      </w:r>
      <w:r w:rsidR="001C6B2E" w:rsidRPr="001C6B2E">
        <w:rPr>
          <w:rFonts w:ascii="Times New Roman" w:hAnsi="Times New Roman"/>
          <w:sz w:val="24"/>
          <w:szCs w:val="24"/>
        </w:rPr>
        <w:t>irectors and ATPs, with Mel</w:t>
      </w:r>
      <w:r w:rsidR="009F3A86">
        <w:rPr>
          <w:rFonts w:ascii="Times New Roman" w:hAnsi="Times New Roman"/>
          <w:sz w:val="24"/>
          <w:szCs w:val="24"/>
        </w:rPr>
        <w:t>issa B. Frye and Weishen Wang. P</w:t>
      </w:r>
      <w:r w:rsidR="001C6B2E" w:rsidRPr="001C6B2E">
        <w:rPr>
          <w:rFonts w:ascii="Times New Roman" w:hAnsi="Times New Roman"/>
          <w:sz w:val="24"/>
          <w:szCs w:val="24"/>
        </w:rPr>
        <w:t xml:space="preserve">resented at the </w:t>
      </w:r>
      <w:r w:rsidR="00783CEE">
        <w:rPr>
          <w:rFonts w:ascii="Times New Roman" w:hAnsi="Times New Roman"/>
          <w:sz w:val="24"/>
          <w:szCs w:val="24"/>
        </w:rPr>
        <w:t xml:space="preserve">Eastern Finance Association Meeting, 2013.  Also presented at the </w:t>
      </w:r>
      <w:r w:rsidR="001C6B2E" w:rsidRPr="001C6B2E">
        <w:rPr>
          <w:rFonts w:ascii="Times New Roman" w:hAnsi="Times New Roman"/>
          <w:sz w:val="24"/>
          <w:szCs w:val="24"/>
        </w:rPr>
        <w:t>Southern Finance Association Meeting, November 2011</w:t>
      </w:r>
      <w:r w:rsidR="00783CEE">
        <w:rPr>
          <w:rFonts w:ascii="Times New Roman" w:hAnsi="Times New Roman"/>
          <w:sz w:val="24"/>
          <w:szCs w:val="24"/>
        </w:rPr>
        <w:t xml:space="preserve"> and </w:t>
      </w:r>
      <w:r w:rsidR="00DD4B46">
        <w:rPr>
          <w:rFonts w:ascii="Times New Roman" w:hAnsi="Times New Roman"/>
          <w:sz w:val="24"/>
          <w:szCs w:val="24"/>
        </w:rPr>
        <w:t>the Financial</w:t>
      </w:r>
      <w:r w:rsidR="001C6B2E">
        <w:rPr>
          <w:rFonts w:ascii="Times New Roman" w:hAnsi="Times New Roman"/>
          <w:sz w:val="24"/>
          <w:szCs w:val="24"/>
        </w:rPr>
        <w:t xml:space="preserve"> Management Association Meeting, October 2011.</w:t>
      </w:r>
    </w:p>
    <w:p w:rsidR="001C6B2E" w:rsidRPr="001C6B2E" w:rsidRDefault="001C6B2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E95489" w:rsidRPr="00066B3A" w:rsidRDefault="001C6B2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 w:rsidRPr="00066B3A">
        <w:rPr>
          <w:rFonts w:ascii="Times New Roman" w:hAnsi="Times New Roman"/>
          <w:sz w:val="24"/>
          <w:szCs w:val="24"/>
        </w:rPr>
        <w:t>D</w:t>
      </w:r>
      <w:r w:rsidR="00E95489" w:rsidRPr="00066B3A">
        <w:rPr>
          <w:rFonts w:ascii="Times New Roman" w:hAnsi="Times New Roman"/>
          <w:sz w:val="24"/>
          <w:szCs w:val="24"/>
        </w:rPr>
        <w:t xml:space="preserve">isciplining effect of general shareholder meetings: evidence from earnings management, with Melissa B. Frye and Weishen Wang, </w:t>
      </w:r>
      <w:r w:rsidR="00EA0EB4" w:rsidRPr="00066B3A">
        <w:rPr>
          <w:rFonts w:ascii="Times New Roman" w:hAnsi="Times New Roman"/>
          <w:sz w:val="24"/>
          <w:szCs w:val="24"/>
        </w:rPr>
        <w:t xml:space="preserve">presented </w:t>
      </w:r>
      <w:r w:rsidR="00E95489" w:rsidRPr="00066B3A">
        <w:rPr>
          <w:rFonts w:ascii="Times New Roman" w:hAnsi="Times New Roman"/>
          <w:sz w:val="24"/>
          <w:szCs w:val="24"/>
        </w:rPr>
        <w:t>at the 2009 Financial Management Association meetings, Reno, Nevada.</w:t>
      </w:r>
    </w:p>
    <w:p w:rsidR="00E95489" w:rsidRDefault="00E95489" w:rsidP="00EA0E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4"/>
          <w:szCs w:val="24"/>
        </w:rPr>
      </w:pPr>
    </w:p>
    <w:p w:rsidR="00F96529" w:rsidRPr="00FC1726" w:rsidRDefault="00FC1726" w:rsidP="00FC1726">
      <w:pPr>
        <w:ind w:left="720"/>
        <w:rPr>
          <w:rFonts w:ascii="Times New Roman" w:hAnsi="Times New Roman"/>
          <w:sz w:val="24"/>
          <w:szCs w:val="24"/>
        </w:rPr>
      </w:pPr>
      <w:r w:rsidRPr="00FC1726">
        <w:rPr>
          <w:rFonts w:ascii="Times New Roman" w:hAnsi="Times New Roman"/>
          <w:sz w:val="24"/>
          <w:szCs w:val="24"/>
        </w:rPr>
        <w:t>Managerial rights, use of investment banks, and the wealth effects for acquiring firms’ shareholders</w:t>
      </w:r>
      <w:r>
        <w:rPr>
          <w:rFonts w:ascii="Times New Roman" w:hAnsi="Times New Roman"/>
          <w:sz w:val="24"/>
          <w:szCs w:val="24"/>
        </w:rPr>
        <w:t xml:space="preserve">, </w:t>
      </w:r>
      <w:r w:rsidR="00F96529">
        <w:rPr>
          <w:rFonts w:ascii="Times New Roman" w:hAnsi="Times New Roman"/>
          <w:sz w:val="24"/>
          <w:szCs w:val="24"/>
        </w:rPr>
        <w:t>with W. Wang, presented at the 2008 Financial Management Association meetings, Dallas, Texas.</w:t>
      </w:r>
    </w:p>
    <w:p w:rsidR="00F96529" w:rsidRDefault="00F965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spacing w:val="-3"/>
          <w:sz w:val="24"/>
        </w:rPr>
      </w:pPr>
    </w:p>
    <w:p w:rsidR="009C29AC" w:rsidRDefault="009C29AC" w:rsidP="009C29AC">
      <w:pPr>
        <w:ind w:left="720"/>
        <w:rPr>
          <w:rFonts w:ascii="Times New Roman" w:hAnsi="Times New Roman"/>
          <w:sz w:val="24"/>
          <w:szCs w:val="24"/>
        </w:rPr>
      </w:pPr>
      <w:r w:rsidRPr="00F23809">
        <w:rPr>
          <w:rFonts w:ascii="Times New Roman" w:hAnsi="Times New Roman"/>
          <w:sz w:val="24"/>
          <w:szCs w:val="24"/>
        </w:rPr>
        <w:t xml:space="preserve">Partial </w:t>
      </w:r>
      <w:r w:rsidR="0017538C" w:rsidRPr="00F23809">
        <w:rPr>
          <w:rFonts w:ascii="Times New Roman" w:hAnsi="Times New Roman"/>
          <w:sz w:val="24"/>
          <w:szCs w:val="24"/>
        </w:rPr>
        <w:t>acquisitions, the acquisition probability hypothesis, and the abnormal returns to partial targets</w:t>
      </w:r>
      <w:r w:rsidR="0017538C">
        <w:rPr>
          <w:rFonts w:ascii="Times New Roman" w:hAnsi="Times New Roman"/>
          <w:sz w:val="24"/>
          <w:szCs w:val="24"/>
        </w:rPr>
        <w:t xml:space="preserve">, </w:t>
      </w:r>
      <w:r w:rsidRPr="00F23809">
        <w:rPr>
          <w:rFonts w:ascii="Times New Roman" w:hAnsi="Times New Roman"/>
          <w:sz w:val="24"/>
          <w:szCs w:val="24"/>
        </w:rPr>
        <w:t xml:space="preserve">with A. Akhigbe </w:t>
      </w:r>
      <w:r>
        <w:rPr>
          <w:rFonts w:ascii="Times New Roman" w:hAnsi="Times New Roman"/>
          <w:sz w:val="24"/>
          <w:szCs w:val="24"/>
        </w:rPr>
        <w:t xml:space="preserve">and A. Martin, presented at the 2005 Financial </w:t>
      </w:r>
      <w:r>
        <w:rPr>
          <w:rFonts w:ascii="Times New Roman" w:hAnsi="Times New Roman"/>
          <w:sz w:val="24"/>
          <w:szCs w:val="24"/>
        </w:rPr>
        <w:lastRenderedPageBreak/>
        <w:t xml:space="preserve">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Chicago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2718A8" w:rsidRDefault="002718A8" w:rsidP="009C2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EMU p</w:t>
      </w:r>
      <w:r w:rsidR="002718A8">
        <w:rPr>
          <w:rFonts w:ascii="Times New Roman" w:hAnsi="Times New Roman"/>
          <w:spacing w:val="-3"/>
          <w:sz w:val="24"/>
        </w:rPr>
        <w:t xml:space="preserve">articipation and the gains to US targets acquired by European firms, with T. O’Malley, presented at the Southern Finance Association Meeting, </w:t>
      </w:r>
      <w:smartTag w:uri="urn:schemas-microsoft-com:office:smarttags" w:element="place">
        <w:smartTag w:uri="urn:schemas-microsoft-com:office:smarttags" w:element="City">
          <w:r w:rsidR="002718A8">
            <w:rPr>
              <w:rFonts w:ascii="Times New Roman" w:hAnsi="Times New Roman"/>
              <w:spacing w:val="-3"/>
              <w:sz w:val="24"/>
            </w:rPr>
            <w:t>Key West</w:t>
          </w:r>
        </w:smartTag>
        <w:r w:rsidR="002718A8"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 w:rsidR="002718A8"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 w:rsidR="009C29AC">
        <w:rPr>
          <w:rFonts w:ascii="Times New Roman" w:hAnsi="Times New Roman"/>
          <w:spacing w:val="-3"/>
          <w:sz w:val="24"/>
        </w:rPr>
        <w:t>, 2002</w:t>
      </w:r>
      <w:r w:rsidR="002718A8"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Global </w:t>
      </w:r>
      <w:r w:rsidR="0017538C">
        <w:rPr>
          <w:rFonts w:ascii="Times New Roman" w:hAnsi="Times New Roman"/>
          <w:spacing w:val="-3"/>
          <w:sz w:val="24"/>
        </w:rPr>
        <w:t>ramifications of the financial services modernization</w:t>
      </w:r>
      <w:r>
        <w:rPr>
          <w:rFonts w:ascii="Times New Roman" w:hAnsi="Times New Roman"/>
          <w:spacing w:val="-3"/>
          <w:sz w:val="24"/>
        </w:rPr>
        <w:t xml:space="preserve"> Act of 1999, with A. Akhigbe and M. Frye, presented at the 2002 Financial Management Association Meeting, </w:t>
      </w:r>
      <w:smartTag w:uri="urn:schemas-microsoft-com:office:smarttags" w:element="City">
        <w:r>
          <w:rPr>
            <w:rFonts w:ascii="Times New Roman" w:hAnsi="Times New Roman"/>
            <w:spacing w:val="-3"/>
            <w:sz w:val="24"/>
          </w:rPr>
          <w:t>San Antonio</w:t>
        </w:r>
      </w:smartTag>
      <w:r>
        <w:rPr>
          <w:rFonts w:ascii="Times New Roman" w:hAnsi="Times New Roman"/>
          <w:spacing w:val="-3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3"/>
            <w:sz w:val="24"/>
          </w:rPr>
          <w:t>Texas</w:t>
        </w:r>
      </w:smartTag>
      <w:r>
        <w:rPr>
          <w:rFonts w:ascii="Times New Roman" w:hAnsi="Times New Roman"/>
          <w:spacing w:val="-3"/>
          <w:sz w:val="24"/>
        </w:rPr>
        <w:t xml:space="preserve"> and the Southern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Key West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pStyle w:val="BodyTextIndent"/>
      </w:pPr>
      <w:r>
        <w:t xml:space="preserve">Risk-Taking and </w:t>
      </w:r>
      <w:r w:rsidR="0017538C">
        <w:t>executive compensation in the banking industry</w:t>
      </w:r>
      <w:r>
        <w:t xml:space="preserve">, with C. R. Chen and T. Steiner, 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Partial </w:t>
      </w:r>
      <w:r w:rsidR="0017538C">
        <w:rPr>
          <w:rFonts w:ascii="Times New Roman" w:hAnsi="Times New Roman"/>
          <w:spacing w:val="-3"/>
          <w:sz w:val="24"/>
        </w:rPr>
        <w:t>anticipation and the gains to bank merger targets</w:t>
      </w:r>
      <w:r>
        <w:rPr>
          <w:rFonts w:ascii="Times New Roman" w:hAnsi="Times New Roman"/>
          <w:spacing w:val="-3"/>
          <w:sz w:val="24"/>
        </w:rPr>
        <w:t xml:space="preserve">, with A. Akhigbe and J. Madura, </w:t>
      </w:r>
    </w:p>
    <w:p w:rsidR="002718A8" w:rsidRDefault="002718A8">
      <w:pPr>
        <w:pStyle w:val="BodyTextIndent"/>
      </w:pPr>
      <w:r>
        <w:t xml:space="preserve">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pStyle w:val="BodyTextIndent"/>
        <w:rPr>
          <w:spacing w:val="-3"/>
        </w:rPr>
      </w:pPr>
    </w:p>
    <w:p w:rsidR="002718A8" w:rsidRDefault="002718A8">
      <w:pPr>
        <w:pStyle w:val="BodyTextIndent"/>
      </w:pPr>
      <w:r>
        <w:t xml:space="preserve">An </w:t>
      </w:r>
      <w:r w:rsidR="0017538C">
        <w:t>examination of the lead-lag relationship between large and small banks</w:t>
      </w:r>
      <w:r>
        <w:t xml:space="preserve">, with B. Francis and D. Hunter, 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 xml:space="preserve">impact </w:t>
      </w:r>
      <w:r>
        <w:rPr>
          <w:rFonts w:ascii="Times New Roman" w:hAnsi="Times New Roman"/>
          <w:spacing w:val="-3"/>
          <w:sz w:val="24"/>
        </w:rPr>
        <w:t xml:space="preserve">of FDICIA on </w:t>
      </w:r>
      <w:r w:rsidR="000725AE">
        <w:rPr>
          <w:rFonts w:ascii="Times New Roman" w:hAnsi="Times New Roman"/>
          <w:spacing w:val="-3"/>
          <w:sz w:val="24"/>
        </w:rPr>
        <w:t>bank risk</w:t>
      </w:r>
      <w:r w:rsidR="0017538C">
        <w:rPr>
          <w:rFonts w:ascii="Times New Roman" w:hAnsi="Times New Roman"/>
          <w:spacing w:val="-3"/>
          <w:sz w:val="24"/>
        </w:rPr>
        <w:t>: evidence from the capital markets</w:t>
      </w:r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presented at the 1998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Chicago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IL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b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Risk </w:t>
      </w:r>
      <w:r w:rsidR="0017538C">
        <w:rPr>
          <w:rFonts w:ascii="Times New Roman" w:hAnsi="Times New Roman"/>
          <w:spacing w:val="-3"/>
          <w:sz w:val="24"/>
        </w:rPr>
        <w:t>taking behavior and managerial ownership in the insurance industry</w:t>
      </w:r>
      <w:r>
        <w:rPr>
          <w:rFonts w:ascii="Times New Roman" w:hAnsi="Times New Roman"/>
          <w:spacing w:val="-3"/>
          <w:sz w:val="24"/>
        </w:rPr>
        <w:t xml:space="preserve">, with T. Steiner and C. Chen, presented at the Financial Management Association Meeting, 1997,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Honolulu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Hawaii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Intra-i</w:t>
      </w:r>
      <w:r w:rsidR="002718A8">
        <w:rPr>
          <w:rFonts w:ascii="Times New Roman" w:hAnsi="Times New Roman"/>
          <w:spacing w:val="-3"/>
          <w:sz w:val="24"/>
        </w:rPr>
        <w:t xml:space="preserve">ndustry </w:t>
      </w:r>
      <w:r>
        <w:rPr>
          <w:rFonts w:ascii="Times New Roman" w:hAnsi="Times New Roman"/>
          <w:spacing w:val="-3"/>
          <w:sz w:val="24"/>
        </w:rPr>
        <w:t>effects of credit rating adjustments</w:t>
      </w:r>
      <w:r w:rsidR="002718A8">
        <w:rPr>
          <w:rFonts w:ascii="Times New Roman" w:hAnsi="Times New Roman"/>
          <w:spacing w:val="-3"/>
          <w:sz w:val="24"/>
        </w:rPr>
        <w:t xml:space="preserve">, with A. Akhigbe and J. Madura, presented at the Southern Finance Association Meeting, 1996, </w:t>
      </w:r>
      <w:smartTag w:uri="urn:schemas-microsoft-com:office:smarttags" w:element="place">
        <w:smartTag w:uri="urn:schemas-microsoft-com:office:smarttags" w:element="City">
          <w:r w:rsidR="002718A8">
            <w:rPr>
              <w:rFonts w:ascii="Times New Roman" w:hAnsi="Times New Roman"/>
              <w:spacing w:val="-3"/>
              <w:sz w:val="24"/>
            </w:rPr>
            <w:t>Key West</w:t>
          </w:r>
        </w:smartTag>
        <w:r w:rsidR="002718A8"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 w:rsidR="002718A8">
            <w:rPr>
              <w:rFonts w:ascii="Times New Roman" w:hAnsi="Times New Roman"/>
              <w:spacing w:val="-3"/>
              <w:sz w:val="24"/>
            </w:rPr>
            <w:t>FL.</w:t>
          </w:r>
        </w:smartTag>
      </w:smartTag>
      <w:r w:rsidR="002718A8"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>impact of dealer failures on primary dealers and on the market for repurchase agreements</w:t>
      </w:r>
      <w:r>
        <w:rPr>
          <w:rFonts w:ascii="Times New Roman" w:hAnsi="Times New Roman"/>
          <w:spacing w:val="-3"/>
          <w:sz w:val="24"/>
        </w:rPr>
        <w:t xml:space="preserve">, presented at the Financial Management Association Meeting, 1996,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Orleans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LA.</w:t>
          </w:r>
        </w:smartTag>
      </w:smartTag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72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Risk </w:t>
      </w:r>
      <w:r w:rsidR="0017538C">
        <w:rPr>
          <w:rFonts w:ascii="Times New Roman" w:hAnsi="Times New Roman"/>
          <w:spacing w:val="-3"/>
          <w:sz w:val="24"/>
        </w:rPr>
        <w:t>taking behavior and ownership structure in depository institutions</w:t>
      </w:r>
      <w:r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ab/>
        <w:t xml:space="preserve">with T. Steiner and C. Chen, was presented at the Financial Management </w:t>
      </w:r>
      <w:r>
        <w:rPr>
          <w:rFonts w:ascii="Times New Roman" w:hAnsi="Times New Roman"/>
          <w:spacing w:val="-3"/>
          <w:sz w:val="24"/>
        </w:rPr>
        <w:tab/>
        <w:t xml:space="preserve">Association Meeting, 1995,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New </w:t>
      </w:r>
      <w:r w:rsidR="0017538C">
        <w:rPr>
          <w:rFonts w:ascii="Times New Roman" w:hAnsi="Times New Roman"/>
          <w:spacing w:val="-3"/>
          <w:sz w:val="24"/>
        </w:rPr>
        <w:t>evidence on the wealth effects of international joint venture announcements</w:t>
      </w:r>
      <w:r>
        <w:rPr>
          <w:rFonts w:ascii="Times New Roman" w:hAnsi="Times New Roman"/>
          <w:spacing w:val="-3"/>
          <w:sz w:val="24"/>
        </w:rPr>
        <w:t xml:space="preserve">, with S. Borde and K. Wiant, was presented at the Financial Management Association Meeting, 1995,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Wealth </w:t>
      </w:r>
      <w:r w:rsidR="0017538C">
        <w:rPr>
          <w:rFonts w:ascii="Times New Roman" w:hAnsi="Times New Roman"/>
          <w:spacing w:val="-3"/>
          <w:sz w:val="24"/>
        </w:rPr>
        <w:t>effects of forming subsidiaries</w:t>
      </w:r>
      <w:r>
        <w:rPr>
          <w:rFonts w:ascii="Times New Roman" w:hAnsi="Times New Roman"/>
          <w:spacing w:val="-3"/>
          <w:sz w:val="24"/>
        </w:rPr>
        <w:t xml:space="preserve">, </w:t>
      </w:r>
      <w:r w:rsidR="000725AE">
        <w:rPr>
          <w:rFonts w:ascii="Times New Roman" w:hAnsi="Times New Roman"/>
          <w:spacing w:val="-3"/>
          <w:sz w:val="24"/>
        </w:rPr>
        <w:t xml:space="preserve">with S. Borde and K. Wiant, </w:t>
      </w:r>
      <w:r>
        <w:rPr>
          <w:rFonts w:ascii="Times New Roman" w:hAnsi="Times New Roman"/>
          <w:spacing w:val="-3"/>
          <w:sz w:val="24"/>
        </w:rPr>
        <w:t>presented at the 1995 Financial Management Association Meeting, New York, New York, October 1995.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 xml:space="preserve">impact </w:t>
      </w:r>
      <w:r>
        <w:rPr>
          <w:rFonts w:ascii="Times New Roman" w:hAnsi="Times New Roman"/>
          <w:spacing w:val="-3"/>
          <w:sz w:val="24"/>
        </w:rPr>
        <w:t xml:space="preserve">of U.S. </w:t>
      </w:r>
      <w:r w:rsidR="0017538C">
        <w:rPr>
          <w:rFonts w:ascii="Times New Roman" w:hAnsi="Times New Roman"/>
          <w:spacing w:val="-3"/>
          <w:sz w:val="24"/>
        </w:rPr>
        <w:t>bank expansion on shareholder wealth</w:t>
      </w:r>
      <w:r>
        <w:rPr>
          <w:rFonts w:ascii="Times New Roman" w:hAnsi="Times New Roman"/>
          <w:spacing w:val="-3"/>
          <w:sz w:val="24"/>
        </w:rPr>
        <w:t xml:space="preserve">, with A. Reichert and M. Chaudhry, was presented at the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, 1995.</w:t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lastRenderedPageBreak/>
        <w:tab/>
        <w:t xml:space="preserve">Discussant, Midwest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Cincinnati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Ohio</w:t>
          </w:r>
        </w:smartTag>
      </w:smartTag>
      <w:r>
        <w:rPr>
          <w:rFonts w:ascii="Times New Roman" w:hAnsi="Times New Roman"/>
          <w:spacing w:val="-3"/>
          <w:sz w:val="24"/>
        </w:rPr>
        <w:t>, April 1995.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Discussant: The i</w:t>
      </w:r>
      <w:r w:rsidR="002718A8">
        <w:rPr>
          <w:rFonts w:ascii="Times New Roman" w:hAnsi="Times New Roman"/>
          <w:spacing w:val="-3"/>
          <w:sz w:val="24"/>
        </w:rPr>
        <w:t>mpact of the Federal Deposit Insurance Corporation Impro</w:t>
      </w:r>
      <w:r>
        <w:rPr>
          <w:rFonts w:ascii="Times New Roman" w:hAnsi="Times New Roman"/>
          <w:spacing w:val="-3"/>
          <w:sz w:val="24"/>
        </w:rPr>
        <w:t>vement Act (FDICIA) of 1991 on bank s</w:t>
      </w:r>
      <w:r w:rsidR="002718A8">
        <w:rPr>
          <w:rFonts w:ascii="Times New Roman" w:hAnsi="Times New Roman"/>
          <w:spacing w:val="-3"/>
          <w:sz w:val="24"/>
        </w:rPr>
        <w:t>tocks, by Y. Liang, S. Mohanty and F. Song, Financial Management Association Meeting, St. Louis, Missouri, October 1994.</w:t>
      </w:r>
    </w:p>
    <w:p w:rsidR="002718A8" w:rsidRDefault="002718A8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On the </w:t>
      </w:r>
      <w:r w:rsidR="0017538C">
        <w:rPr>
          <w:rFonts w:ascii="Times New Roman" w:hAnsi="Times New Roman"/>
          <w:spacing w:val="-3"/>
          <w:sz w:val="24"/>
        </w:rPr>
        <w:t>dynamic relationship between stock prices and exchange rates</w:t>
      </w:r>
      <w:r>
        <w:rPr>
          <w:rFonts w:ascii="Times New Roman" w:hAnsi="Times New Roman"/>
          <w:spacing w:val="-3"/>
          <w:sz w:val="24"/>
        </w:rPr>
        <w:t xml:space="preserve">, by R. Ajayi and M. Mougoue',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St. Louis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Missouri</w:t>
          </w:r>
        </w:smartTag>
      </w:smartTag>
      <w:r>
        <w:rPr>
          <w:rFonts w:ascii="Times New Roman" w:hAnsi="Times New Roman"/>
          <w:spacing w:val="-3"/>
          <w:sz w:val="24"/>
        </w:rPr>
        <w:t>, October 1994.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Served as a Panelist for the session on Internationalizing Doctoral Programs in Finance</w:t>
      </w:r>
      <w:r w:rsidR="00122CDD">
        <w:rPr>
          <w:rFonts w:ascii="Times New Roman" w:hAnsi="Times New Roman"/>
          <w:spacing w:val="-3"/>
          <w:sz w:val="24"/>
        </w:rPr>
        <w:t>, Global</w:t>
      </w:r>
      <w:r>
        <w:rPr>
          <w:rFonts w:ascii="Times New Roman" w:hAnsi="Times New Roman"/>
          <w:spacing w:val="-3"/>
          <w:sz w:val="24"/>
        </w:rPr>
        <w:t xml:space="preserve">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Monterey Bay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California</w:t>
          </w:r>
        </w:smartTag>
      </w:smartTag>
      <w:r>
        <w:rPr>
          <w:rFonts w:ascii="Times New Roman" w:hAnsi="Times New Roman"/>
          <w:spacing w:val="-3"/>
          <w:sz w:val="24"/>
        </w:rPr>
        <w:t>, April 1994.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Bank </w:t>
      </w:r>
      <w:r w:rsidR="0017538C">
        <w:rPr>
          <w:rFonts w:ascii="Times New Roman" w:hAnsi="Times New Roman"/>
          <w:spacing w:val="-3"/>
          <w:sz w:val="24"/>
        </w:rPr>
        <w:t>failures and contagion effects</w:t>
      </w:r>
      <w:r>
        <w:rPr>
          <w:rFonts w:ascii="Times New Roman" w:hAnsi="Times New Roman"/>
          <w:spacing w:val="-3"/>
          <w:sz w:val="24"/>
        </w:rPr>
        <w:t xml:space="preserve">:  Evidence from </w:t>
      </w:r>
      <w:smartTag w:uri="urn:schemas-microsoft-com:office:smarttags" w:element="country-region">
        <w:r>
          <w:rPr>
            <w:rFonts w:ascii="Times New Roman" w:hAnsi="Times New Roman"/>
            <w:spacing w:val="-3"/>
            <w:sz w:val="24"/>
          </w:rPr>
          <w:t>Britain</w:t>
        </w:r>
      </w:smartTag>
      <w:r>
        <w:rPr>
          <w:rFonts w:ascii="Times New Roman" w:hAnsi="Times New Roman"/>
          <w:spacing w:val="-3"/>
          <w:sz w:val="24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3"/>
            <w:sz w:val="24"/>
          </w:rPr>
          <w:t>Canada</w:t>
        </w:r>
      </w:smartTag>
      <w:r>
        <w:rPr>
          <w:rFonts w:ascii="Times New Roman" w:hAnsi="Times New Roman"/>
          <w:spacing w:val="-3"/>
          <w:sz w:val="24"/>
        </w:rPr>
        <w:t xml:space="preserve">, with S.V. Jayanti and A. Quang Do, presented at the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Toronto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 w:val="24"/>
            </w:rPr>
            <w:t>Canada</w:t>
          </w:r>
        </w:smartTag>
      </w:smartTag>
      <w:r>
        <w:rPr>
          <w:rFonts w:ascii="Times New Roman" w:hAnsi="Times New Roman"/>
          <w:spacing w:val="-3"/>
          <w:sz w:val="24"/>
        </w:rPr>
        <w:t>, October 1993.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Session Chair, Empirical </w:t>
      </w:r>
      <w:r w:rsidR="0017538C">
        <w:rPr>
          <w:rFonts w:ascii="Times New Roman" w:hAnsi="Times New Roman"/>
          <w:spacing w:val="-3"/>
          <w:sz w:val="24"/>
        </w:rPr>
        <w:t>issues in international banking</w:t>
      </w:r>
      <w:r>
        <w:rPr>
          <w:rFonts w:ascii="Times New Roman" w:hAnsi="Times New Roman"/>
          <w:spacing w:val="-3"/>
          <w:sz w:val="24"/>
        </w:rPr>
        <w:t xml:space="preserve">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Toronto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 w:val="24"/>
            </w:rPr>
            <w:t>Canada</w:t>
          </w:r>
        </w:smartTag>
      </w:smartTag>
      <w:r>
        <w:rPr>
          <w:rFonts w:ascii="Times New Roman" w:hAnsi="Times New Roman"/>
          <w:spacing w:val="-3"/>
          <w:sz w:val="24"/>
        </w:rPr>
        <w:t>, October 1993.</w:t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Seasonality in European </w:t>
      </w:r>
      <w:r w:rsidR="0017538C">
        <w:rPr>
          <w:rFonts w:ascii="Times New Roman" w:hAnsi="Times New Roman"/>
          <w:spacing w:val="-3"/>
          <w:sz w:val="24"/>
        </w:rPr>
        <w:t>foreign exchange rates</w:t>
      </w:r>
      <w:r>
        <w:rPr>
          <w:rFonts w:ascii="Times New Roman" w:hAnsi="Times New Roman"/>
          <w:spacing w:val="-3"/>
          <w:sz w:val="24"/>
        </w:rPr>
        <w:t xml:space="preserve">:  An Empirical </w:t>
      </w:r>
      <w:r w:rsidR="0017538C">
        <w:rPr>
          <w:rFonts w:ascii="Times New Roman" w:hAnsi="Times New Roman"/>
          <w:spacing w:val="-3"/>
          <w:sz w:val="24"/>
        </w:rPr>
        <w:t>investigation across various regimes</w:t>
      </w:r>
      <w:r w:rsidR="009C29AC"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 xml:space="preserve">with M. Mougoue', presented at the Eastern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Richmond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Virginia</w:t>
          </w:r>
        </w:smartTag>
      </w:smartTag>
      <w:r>
        <w:rPr>
          <w:rFonts w:ascii="Times New Roman" w:hAnsi="Times New Roman"/>
          <w:spacing w:val="-3"/>
          <w:sz w:val="24"/>
        </w:rPr>
        <w:t>, April 1993.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 A </w:t>
      </w:r>
      <w:r w:rsidR="0017538C">
        <w:rPr>
          <w:rFonts w:ascii="Times New Roman" w:hAnsi="Times New Roman"/>
          <w:spacing w:val="-3"/>
          <w:sz w:val="24"/>
        </w:rPr>
        <w:t xml:space="preserve">comparative analysis on the characteristics of international </w:t>
      </w:r>
      <w:r>
        <w:rPr>
          <w:rFonts w:ascii="Times New Roman" w:hAnsi="Times New Roman"/>
          <w:spacing w:val="-3"/>
          <w:sz w:val="24"/>
        </w:rPr>
        <w:t xml:space="preserve">takeovers.  by L. Cheng and J. Chan,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San Francisco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California</w:t>
          </w:r>
        </w:smartTag>
      </w:smartTag>
      <w:r>
        <w:rPr>
          <w:rFonts w:ascii="Times New Roman" w:hAnsi="Times New Roman"/>
          <w:spacing w:val="-3"/>
          <w:sz w:val="24"/>
        </w:rPr>
        <w:t>, October 1992.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A </w:t>
      </w:r>
      <w:r w:rsidR="0017538C">
        <w:rPr>
          <w:rFonts w:ascii="Times New Roman" w:hAnsi="Times New Roman"/>
          <w:spacing w:val="-3"/>
          <w:sz w:val="24"/>
        </w:rPr>
        <w:t>survey of working capital policy among small manufacturing firms</w:t>
      </w:r>
      <w:r>
        <w:rPr>
          <w:rFonts w:ascii="Times New Roman" w:hAnsi="Times New Roman"/>
          <w:spacing w:val="-3"/>
          <w:sz w:val="24"/>
        </w:rPr>
        <w:t xml:space="preserve">, by Joe Walker and Richard Burns, Southern Economic Association Meeting, </w:t>
      </w:r>
      <w:r w:rsidR="00122CDD">
        <w:rPr>
          <w:rFonts w:ascii="Times New Roman" w:hAnsi="Times New Roman"/>
          <w:spacing w:val="-3"/>
          <w:sz w:val="24"/>
        </w:rPr>
        <w:t>Orlando,</w:t>
      </w:r>
      <w:r>
        <w:rPr>
          <w:rFonts w:ascii="Times New Roman" w:hAnsi="Times New Roman"/>
          <w:spacing w:val="-3"/>
          <w:sz w:val="24"/>
        </w:rPr>
        <w:t xml:space="preserve"> Florida, November 1989.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29AC" w:rsidRDefault="009C29A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783CEE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8D7A6D">
        <w:rPr>
          <w:rFonts w:ascii="Times New Roman" w:hAnsi="Times New Roman"/>
          <w:b/>
          <w:spacing w:val="-3"/>
          <w:sz w:val="32"/>
          <w:szCs w:val="32"/>
        </w:rPr>
        <w:t>Other Scholarly Activities</w:t>
      </w:r>
    </w:p>
    <w:p w:rsidR="008D7A6D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 w:rsidRPr="00783CEE">
        <w:rPr>
          <w:rFonts w:ascii="Times New Roman" w:hAnsi="Times New Roman"/>
          <w:spacing w:val="-3"/>
          <w:sz w:val="24"/>
        </w:rPr>
        <w:t>Track Chair, Financial Institutions, Southern Finance Association Meetings, 2013</w:t>
      </w: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783CEE">
        <w:rPr>
          <w:rFonts w:ascii="Times New Roman" w:hAnsi="Times New Roman"/>
          <w:spacing w:val="-3"/>
          <w:sz w:val="24"/>
        </w:rPr>
        <w:tab/>
        <w:t>Track Chair, Financial Institutions, Eastern Finance Association Meetings, 2013.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8D7A6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Ad hoc </w:t>
      </w:r>
      <w:r w:rsidR="002718A8">
        <w:rPr>
          <w:rFonts w:ascii="Times New Roman" w:hAnsi="Times New Roman"/>
          <w:spacing w:val="-3"/>
          <w:sz w:val="24"/>
        </w:rPr>
        <w:t xml:space="preserve">reviewer for the </w:t>
      </w:r>
      <w:r w:rsidR="002718A8">
        <w:rPr>
          <w:rFonts w:ascii="Times New Roman" w:hAnsi="Times New Roman"/>
          <w:i/>
          <w:spacing w:val="-3"/>
          <w:sz w:val="24"/>
        </w:rPr>
        <w:t xml:space="preserve">Journal of Banking and Finance, </w:t>
      </w:r>
      <w:r>
        <w:rPr>
          <w:rFonts w:ascii="Times New Roman" w:hAnsi="Times New Roman"/>
          <w:i/>
          <w:spacing w:val="-3"/>
          <w:sz w:val="24"/>
        </w:rPr>
        <w:t xml:space="preserve">Journal of Corporate Finance, </w:t>
      </w:r>
      <w:r w:rsidR="00375B80">
        <w:rPr>
          <w:rFonts w:ascii="Times New Roman" w:hAnsi="Times New Roman"/>
          <w:i/>
          <w:spacing w:val="-3"/>
          <w:sz w:val="24"/>
        </w:rPr>
        <w:t xml:space="preserve">Journal of Financial Stability, </w:t>
      </w:r>
      <w:r w:rsidR="002718A8">
        <w:rPr>
          <w:rFonts w:ascii="Times New Roman" w:hAnsi="Times New Roman"/>
          <w:i/>
          <w:spacing w:val="-3"/>
          <w:sz w:val="24"/>
        </w:rPr>
        <w:t>Journal of Economics and Finance</w:t>
      </w:r>
      <w:r w:rsidR="002718A8">
        <w:rPr>
          <w:rFonts w:ascii="Times New Roman" w:hAnsi="Times New Roman"/>
          <w:spacing w:val="-3"/>
          <w:sz w:val="24"/>
        </w:rPr>
        <w:t xml:space="preserve">, </w:t>
      </w:r>
      <w:r w:rsidR="002718A8">
        <w:rPr>
          <w:rFonts w:ascii="Times New Roman" w:hAnsi="Times New Roman"/>
          <w:i/>
          <w:spacing w:val="-3"/>
          <w:sz w:val="24"/>
        </w:rPr>
        <w:t>Quarterly Review of Economics and Finance</w:t>
      </w:r>
      <w:r w:rsidR="002718A8">
        <w:rPr>
          <w:rFonts w:ascii="Times New Roman" w:hAnsi="Times New Roman"/>
          <w:spacing w:val="-3"/>
          <w:sz w:val="24"/>
        </w:rPr>
        <w:t xml:space="preserve">, and the </w:t>
      </w:r>
      <w:r w:rsidR="002718A8">
        <w:rPr>
          <w:rFonts w:ascii="Times New Roman" w:hAnsi="Times New Roman"/>
          <w:i/>
          <w:spacing w:val="-3"/>
          <w:sz w:val="24"/>
        </w:rPr>
        <w:t>Global Finance Journal</w:t>
      </w:r>
      <w:r w:rsidR="002718A8"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375B80" w:rsidRDefault="00375B8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Program Review Committee</w:t>
      </w:r>
      <w:r w:rsidR="00DA4AF8">
        <w:rPr>
          <w:rFonts w:ascii="Times New Roman" w:hAnsi="Times New Roman"/>
          <w:spacing w:val="-3"/>
          <w:sz w:val="24"/>
        </w:rPr>
        <w:t>, Financial Management Association</w:t>
      </w:r>
      <w:r>
        <w:rPr>
          <w:rFonts w:ascii="Times New Roman" w:hAnsi="Times New Roman"/>
          <w:spacing w:val="-3"/>
          <w:sz w:val="24"/>
        </w:rPr>
        <w:t xml:space="preserve"> Meetings, Spring 2012.</w:t>
      </w:r>
    </w:p>
    <w:p w:rsidR="00375B80" w:rsidRDefault="00375B8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36318E" w:rsidRDefault="0036318E" w:rsidP="0036318E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Program Review Committee, Eastern Finance Association Meetings, Fall 2010 to Spring 2011.</w:t>
      </w:r>
    </w:p>
    <w:p w:rsidR="0036318E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lastRenderedPageBreak/>
        <w:tab/>
      </w:r>
      <w:r w:rsidR="00452121">
        <w:rPr>
          <w:rFonts w:ascii="Times New Roman" w:hAnsi="Times New Roman"/>
          <w:spacing w:val="-3"/>
          <w:sz w:val="24"/>
        </w:rPr>
        <w:t>Track chair, International Finance, Midwest Finance Association Meetings, 2008.</w:t>
      </w: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Track chair, Financial Institutions, Eastern Finance Association Meetings, 2008.</w:t>
      </w: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2718A8">
        <w:rPr>
          <w:rFonts w:ascii="Times New Roman" w:hAnsi="Times New Roman"/>
          <w:spacing w:val="-3"/>
          <w:sz w:val="24"/>
        </w:rPr>
        <w:t>Served on Program Committee for Southern Finance Association Meeting, 1996.</w:t>
      </w:r>
    </w:p>
    <w:p w:rsidR="00452121" w:rsidRDefault="00452121" w:rsidP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452121" w:rsidP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Book Review Editor, </w:t>
      </w:r>
      <w:r>
        <w:rPr>
          <w:rFonts w:ascii="Times New Roman" w:hAnsi="Times New Roman"/>
          <w:i/>
          <w:spacing w:val="-3"/>
          <w:sz w:val="24"/>
        </w:rPr>
        <w:t>International Review of Economics and Finance</w:t>
      </w:r>
      <w:r>
        <w:rPr>
          <w:rFonts w:ascii="Times New Roman" w:hAnsi="Times New Roman"/>
          <w:spacing w:val="-3"/>
          <w:sz w:val="24"/>
        </w:rPr>
        <w:t>, 1997-1998.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Served on Program Committee for Eastern Finance Association Meeting, 1997.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D7A6D" w:rsidRPr="008D7A6D" w:rsidRDefault="008D7A6D" w:rsidP="00783CEE">
      <w:pPr>
        <w:rPr>
          <w:rFonts w:ascii="Times New Roman" w:hAnsi="Times New Roman"/>
          <w:b/>
          <w:sz w:val="28"/>
          <w:szCs w:val="28"/>
        </w:rPr>
      </w:pPr>
      <w:r w:rsidRPr="008D7A6D">
        <w:rPr>
          <w:rFonts w:ascii="Times New Roman" w:hAnsi="Times New Roman"/>
          <w:b/>
          <w:sz w:val="28"/>
          <w:szCs w:val="28"/>
        </w:rPr>
        <w:t>Honors and Awards</w:t>
      </w:r>
    </w:p>
    <w:p w:rsidR="00783CEE" w:rsidRPr="00783CEE" w:rsidRDefault="00783CEE" w:rsidP="00783CEE">
      <w:r>
        <w:tab/>
      </w:r>
    </w:p>
    <w:p w:rsidR="009F3A86" w:rsidRPr="00482BF7" w:rsidRDefault="009F3A86" w:rsidP="009F3A86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</w:t>
      </w:r>
      <w:r>
        <w:rPr>
          <w:rFonts w:ascii="Times New Roman" w:hAnsi="Times New Roman"/>
          <w:sz w:val="24"/>
          <w:szCs w:val="24"/>
        </w:rPr>
        <w:t>e Performance (TIP) award, 2014</w:t>
      </w:r>
      <w:r w:rsidRPr="00482B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College of Business Administration, </w:t>
      </w:r>
      <w:r w:rsidRPr="00482BF7">
        <w:rPr>
          <w:rFonts w:ascii="Times New Roman" w:hAnsi="Times New Roman"/>
          <w:sz w:val="24"/>
          <w:szCs w:val="24"/>
        </w:rPr>
        <w:t>University of Central Florida.</w:t>
      </w:r>
    </w:p>
    <w:p w:rsidR="009F3A86" w:rsidRDefault="009F3A86" w:rsidP="00783CEE">
      <w:pPr>
        <w:ind w:left="720"/>
        <w:rPr>
          <w:rFonts w:ascii="Times New Roman" w:hAnsi="Times New Roman"/>
          <w:sz w:val="24"/>
          <w:szCs w:val="24"/>
        </w:rPr>
      </w:pPr>
    </w:p>
    <w:p w:rsidR="00783CEE" w:rsidRPr="00482BF7" w:rsidRDefault="00783CEE" w:rsidP="00783CEE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Excellence in Un</w:t>
      </w:r>
      <w:r>
        <w:rPr>
          <w:rFonts w:ascii="Times New Roman" w:hAnsi="Times New Roman"/>
          <w:sz w:val="24"/>
          <w:szCs w:val="24"/>
        </w:rPr>
        <w:t>dergraduate Teaching award, 2013</w:t>
      </w:r>
      <w:r w:rsidRPr="00482BF7">
        <w:rPr>
          <w:rFonts w:ascii="Times New Roman" w:hAnsi="Times New Roman"/>
          <w:sz w:val="24"/>
          <w:szCs w:val="24"/>
        </w:rPr>
        <w:t>, College of Business Administration, University of Central Florida.</w:t>
      </w:r>
    </w:p>
    <w:p w:rsidR="00E522AD" w:rsidRDefault="00E522AD" w:rsidP="00E522AD"/>
    <w:p w:rsidR="008C1CAC" w:rsidRDefault="008C1CAC" w:rsidP="00E522A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Across the Curriculum Fellow, 2013.</w:t>
      </w:r>
    </w:p>
    <w:p w:rsidR="00DD4B46" w:rsidRDefault="00DD4B46" w:rsidP="00E522AD">
      <w:pPr>
        <w:ind w:left="720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Incentive Performance (TIP) award, 2009,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Excellence in Undergraduate Teaching award, 2009, College of Business Administration,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Voted “Professor of the Year” by the UCF student chapter of the Financial Management Association, 2007-2008.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Research Incentive Award (RIA), 2007, College of Business Administration, University of Central Florida.</w:t>
      </w:r>
    </w:p>
    <w:p w:rsidR="00E522AD" w:rsidRPr="00482BF7" w:rsidRDefault="00E522AD" w:rsidP="00E522AD">
      <w:pPr>
        <w:ind w:firstLine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</w:r>
    </w:p>
    <w:p w:rsidR="00E522AD" w:rsidRPr="00482BF7" w:rsidRDefault="00E522AD" w:rsidP="00E522AD">
      <w:pPr>
        <w:ind w:firstLine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Incentive Performance (TIP) award, 2003,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research (Competitive), Department of Finance (based on a department-wide selection process), University of Central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Florida, August 2002.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service (Competitive), Department of Finance (based on a department-wide selection process), University of Central Florida, August 2002.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research (Competitive), College of Business (based on a college-wide selection process), University of Central Florida, October 2001.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research (Competitive), Department of Finance (based on a department-wide selection process), University of Central Florida, August 2001.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Awarded Summer Research Grant (Competitive), College of Business, University</w:t>
      </w:r>
      <w:r w:rsidR="008C1CAC">
        <w:rPr>
          <w:rFonts w:ascii="Times New Roman" w:hAnsi="Times New Roman"/>
          <w:sz w:val="24"/>
          <w:szCs w:val="24"/>
        </w:rPr>
        <w:t xml:space="preserve"> of </w:t>
      </w:r>
      <w:r w:rsidR="008C1CAC">
        <w:rPr>
          <w:rFonts w:ascii="Times New Roman" w:hAnsi="Times New Roman"/>
          <w:sz w:val="24"/>
          <w:szCs w:val="24"/>
        </w:rPr>
        <w:lastRenderedPageBreak/>
        <w:t xml:space="preserve">Central Florida, Summer </w:t>
      </w:r>
      <w:r w:rsidR="00DD4B46">
        <w:rPr>
          <w:rFonts w:ascii="Times New Roman" w:hAnsi="Times New Roman"/>
          <w:sz w:val="24"/>
          <w:szCs w:val="24"/>
        </w:rPr>
        <w:t>1999-2011, 2013</w:t>
      </w:r>
      <w:r w:rsidRPr="00DD4B46">
        <w:rPr>
          <w:rFonts w:ascii="Times New Roman" w:hAnsi="Times New Roman"/>
          <w:sz w:val="24"/>
          <w:szCs w:val="24"/>
        </w:rPr>
        <w:t>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</w:r>
      <w:r w:rsidRPr="00482BF7">
        <w:rPr>
          <w:rFonts w:ascii="Times New Roman" w:hAnsi="Times New Roman"/>
          <w:sz w:val="24"/>
          <w:szCs w:val="24"/>
        </w:rPr>
        <w:tab/>
      </w:r>
    </w:p>
    <w:p w:rsidR="00E522AD" w:rsidRDefault="00E522AD" w:rsidP="00DD4B46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  <w:t>Summer Research Grant, University of Dayton, Summer 1994.</w:t>
      </w:r>
    </w:p>
    <w:p w:rsidR="00DD4B46" w:rsidRPr="00482BF7" w:rsidRDefault="00DD4B46" w:rsidP="00DD4B46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E522AD" w:rsidRPr="005E7587" w:rsidRDefault="00E522AD" w:rsidP="00E522A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5E7587">
        <w:rPr>
          <w:rFonts w:ascii="Times New Roman" w:hAnsi="Times New Roman"/>
          <w:spacing w:val="-3"/>
          <w:sz w:val="24"/>
          <w:szCs w:val="24"/>
        </w:rPr>
        <w:t>Ayres Fellow (one of three selected annually on a nationally competitive basis by the American Bankers Association (ABA)), Stonier Graduate School of Banking sponsored by the ABA, Summer 1993.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E522AD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  <w:t>Ph</w:t>
      </w:r>
      <w:r w:rsidR="000725AE">
        <w:rPr>
          <w:rFonts w:ascii="Times New Roman" w:hAnsi="Times New Roman"/>
          <w:sz w:val="24"/>
          <w:szCs w:val="24"/>
        </w:rPr>
        <w:t xml:space="preserve">i Kappa Phi, Beta Gamma Sigma, </w:t>
      </w:r>
      <w:r w:rsidRPr="00482BF7">
        <w:rPr>
          <w:rFonts w:ascii="Times New Roman" w:hAnsi="Times New Roman"/>
          <w:sz w:val="24"/>
          <w:szCs w:val="24"/>
        </w:rPr>
        <w:t>Auzenne Fellowship - Florida Atlantic University.</w:t>
      </w:r>
    </w:p>
    <w:p w:rsidR="008C1CAC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8C1CAC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8C1CAC" w:rsidRPr="00DD4B46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b/>
          <w:sz w:val="28"/>
          <w:szCs w:val="28"/>
        </w:rPr>
      </w:pPr>
      <w:r w:rsidRPr="00DD4B46">
        <w:rPr>
          <w:rFonts w:ascii="Times New Roman" w:hAnsi="Times New Roman"/>
          <w:b/>
          <w:sz w:val="28"/>
          <w:szCs w:val="28"/>
        </w:rPr>
        <w:t>Dissertation/Thesis Committees</w:t>
      </w:r>
    </w:p>
    <w:p w:rsidR="005E7587" w:rsidRDefault="005E7587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5E7587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587">
        <w:rPr>
          <w:rFonts w:ascii="Times New Roman" w:hAnsi="Times New Roman"/>
          <w:sz w:val="24"/>
          <w:szCs w:val="24"/>
        </w:rPr>
        <w:t>Dissertation Committee Member for Charles Ramdatt, (Civil Engineering, in progress).</w:t>
      </w:r>
    </w:p>
    <w:p w:rsidR="005E7587" w:rsidRDefault="005E7587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 w:rsidRPr="005E7587">
        <w:rPr>
          <w:rFonts w:ascii="Times New Roman" w:hAnsi="Times New Roman"/>
          <w:snapToGrid/>
          <w:sz w:val="22"/>
          <w:szCs w:val="22"/>
        </w:rPr>
        <w:t>Dissertation Committee Member</w:t>
      </w:r>
      <w:r w:rsidR="008D7A6D">
        <w:rPr>
          <w:rFonts w:ascii="Times New Roman" w:hAnsi="Times New Roman"/>
          <w:snapToGrid/>
          <w:sz w:val="22"/>
          <w:szCs w:val="22"/>
        </w:rPr>
        <w:t xml:space="preserve"> for Mustafa Dah</w:t>
      </w:r>
      <w:r w:rsidRPr="005E7587">
        <w:rPr>
          <w:rFonts w:ascii="Times New Roman" w:hAnsi="Times New Roman"/>
          <w:snapToGrid/>
          <w:sz w:val="22"/>
          <w:szCs w:val="22"/>
        </w:rPr>
        <w:t xml:space="preserve">, </w:t>
      </w:r>
      <w:r w:rsidR="008D7A6D">
        <w:rPr>
          <w:rFonts w:ascii="Times New Roman" w:hAnsi="Times New Roman"/>
          <w:snapToGrid/>
          <w:sz w:val="22"/>
          <w:szCs w:val="22"/>
        </w:rPr>
        <w:t>(</w:t>
      </w:r>
      <w:r w:rsidRPr="005E7587">
        <w:rPr>
          <w:rFonts w:ascii="Times New Roman" w:hAnsi="Times New Roman"/>
          <w:snapToGrid/>
          <w:sz w:val="22"/>
          <w:szCs w:val="22"/>
        </w:rPr>
        <w:t>Fin</w:t>
      </w:r>
      <w:r w:rsidR="00F83D06">
        <w:rPr>
          <w:rFonts w:ascii="Times New Roman" w:hAnsi="Times New Roman"/>
          <w:snapToGrid/>
          <w:sz w:val="22"/>
          <w:szCs w:val="22"/>
        </w:rPr>
        <w:t>ance</w:t>
      </w:r>
      <w:r w:rsidR="00DD4B46">
        <w:rPr>
          <w:rFonts w:ascii="Times New Roman" w:hAnsi="Times New Roman"/>
          <w:snapToGrid/>
          <w:sz w:val="22"/>
          <w:szCs w:val="22"/>
        </w:rPr>
        <w:t>,</w:t>
      </w:r>
      <w:r w:rsidR="00F83D06">
        <w:rPr>
          <w:rFonts w:ascii="Times New Roman" w:hAnsi="Times New Roman"/>
          <w:snapToGrid/>
          <w:sz w:val="22"/>
          <w:szCs w:val="22"/>
        </w:rPr>
        <w:t xml:space="preserve"> </w:t>
      </w:r>
      <w:r w:rsidR="00DD4B46">
        <w:rPr>
          <w:rFonts w:ascii="Times New Roman" w:hAnsi="Times New Roman"/>
          <w:snapToGrid/>
          <w:sz w:val="22"/>
          <w:szCs w:val="22"/>
        </w:rPr>
        <w:t>c</w:t>
      </w:r>
      <w:r w:rsidR="00F83D06">
        <w:rPr>
          <w:rFonts w:ascii="Times New Roman" w:hAnsi="Times New Roman"/>
          <w:snapToGrid/>
          <w:sz w:val="22"/>
          <w:szCs w:val="22"/>
        </w:rPr>
        <w:t>ompleted 2012</w:t>
      </w:r>
      <w:r w:rsidR="00DD4B46">
        <w:rPr>
          <w:rFonts w:ascii="Times New Roman" w:hAnsi="Times New Roman"/>
          <w:snapToGrid/>
          <w:sz w:val="22"/>
          <w:szCs w:val="22"/>
        </w:rPr>
        <w:t>).</w:t>
      </w:r>
      <w:r w:rsidRPr="005E7587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Committee Member, Honors-in-the-Major Thesis, M. Aguiar, 2012.  </w:t>
      </w:r>
    </w:p>
    <w:p w:rsid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D</w:t>
      </w:r>
      <w:r w:rsidR="00DD4B46">
        <w:rPr>
          <w:rFonts w:ascii="Times New Roman" w:hAnsi="Times New Roman"/>
          <w:snapToGrid/>
          <w:sz w:val="22"/>
          <w:szCs w:val="22"/>
        </w:rPr>
        <w:t>issertation Committee Member, Al</w:t>
      </w:r>
      <w:r>
        <w:rPr>
          <w:rFonts w:ascii="Times New Roman" w:hAnsi="Times New Roman"/>
          <w:snapToGrid/>
          <w:sz w:val="22"/>
          <w:szCs w:val="22"/>
        </w:rPr>
        <w:t>ex Tan (Finance, completed 2010)</w:t>
      </w:r>
    </w:p>
    <w:p w:rsidR="005E7587" w:rsidRP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Dissertation Committee Member for Minhua </w:t>
      </w:r>
      <w:r w:rsidR="00DD4B46">
        <w:rPr>
          <w:rFonts w:ascii="Times New Roman" w:hAnsi="Times New Roman"/>
          <w:snapToGrid/>
          <w:sz w:val="22"/>
          <w:szCs w:val="22"/>
        </w:rPr>
        <w:t>Yang</w:t>
      </w:r>
      <w:r>
        <w:rPr>
          <w:rFonts w:ascii="Times New Roman" w:hAnsi="Times New Roman"/>
          <w:snapToGrid/>
          <w:sz w:val="22"/>
          <w:szCs w:val="22"/>
        </w:rPr>
        <w:t xml:space="preserve"> (</w:t>
      </w:r>
      <w:r w:rsidR="00DD4B46">
        <w:rPr>
          <w:rFonts w:ascii="Times New Roman" w:hAnsi="Times New Roman"/>
          <w:snapToGrid/>
          <w:sz w:val="22"/>
          <w:szCs w:val="22"/>
        </w:rPr>
        <w:t>Finance, c</w:t>
      </w:r>
      <w:r>
        <w:rPr>
          <w:rFonts w:ascii="Times New Roman" w:hAnsi="Times New Roman"/>
          <w:snapToGrid/>
          <w:sz w:val="22"/>
          <w:szCs w:val="22"/>
        </w:rPr>
        <w:t>ompleted 2009)</w:t>
      </w:r>
    </w:p>
    <w:p w:rsidR="00DD4B46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4B46">
        <w:rPr>
          <w:rFonts w:ascii="Times New Roman" w:hAnsi="Times New Roman"/>
          <w:sz w:val="24"/>
          <w:szCs w:val="24"/>
        </w:rPr>
        <w:t>Dissertation Chairperson for Weishen Wang (Finance, completed, 2007)</w:t>
      </w:r>
    </w:p>
    <w:p w:rsidR="00F83D06" w:rsidRDefault="00DD4B46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7A6D">
        <w:rPr>
          <w:rFonts w:ascii="Times New Roman" w:hAnsi="Times New Roman"/>
          <w:sz w:val="24"/>
          <w:szCs w:val="24"/>
        </w:rPr>
        <w:t>Chairperson, Honors-in-the-Major Thesis, Terence O’Malley, 2002</w:t>
      </w:r>
    </w:p>
    <w:p w:rsidR="00F83D06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Chairperson, Honors-in-the-Major Thesis, Kevin Van Camp, 2001.</w:t>
      </w:r>
    </w:p>
    <w:p w:rsidR="008D7A6D" w:rsidRDefault="008D7A6D" w:rsidP="008D7A6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Dissertation </w:t>
      </w:r>
      <w:r w:rsidR="00DD4B46">
        <w:rPr>
          <w:rFonts w:ascii="Times New Roman" w:hAnsi="Times New Roman"/>
          <w:snapToGrid/>
          <w:sz w:val="22"/>
          <w:szCs w:val="22"/>
        </w:rPr>
        <w:t>Committee</w:t>
      </w:r>
      <w:r>
        <w:rPr>
          <w:rFonts w:ascii="Times New Roman" w:hAnsi="Times New Roman"/>
          <w:snapToGrid/>
          <w:sz w:val="22"/>
          <w:szCs w:val="22"/>
        </w:rPr>
        <w:t xml:space="preserve"> Member, Mukesh Chaudhry, Cleveland State University</w:t>
      </w:r>
      <w:r w:rsidR="00E41736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snapToGrid/>
          <w:sz w:val="22"/>
          <w:szCs w:val="22"/>
        </w:rPr>
        <w:t>(completed, 1993)</w:t>
      </w:r>
    </w:p>
    <w:p w:rsidR="00F83D06" w:rsidRPr="00482BF7" w:rsidRDefault="00F83D06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DD4B46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DD4B46">
        <w:rPr>
          <w:rFonts w:ascii="Times New Roman" w:hAnsi="Times New Roman"/>
          <w:b/>
          <w:spacing w:val="-3"/>
          <w:sz w:val="28"/>
          <w:szCs w:val="28"/>
        </w:rPr>
        <w:t>Professional</w:t>
      </w:r>
      <w:r w:rsidR="008D7A6D" w:rsidRPr="00DD4B46">
        <w:rPr>
          <w:rFonts w:ascii="Times New Roman" w:hAnsi="Times New Roman"/>
          <w:b/>
          <w:spacing w:val="-3"/>
          <w:sz w:val="28"/>
          <w:szCs w:val="28"/>
        </w:rPr>
        <w:t xml:space="preserve"> Affiliations</w:t>
      </w:r>
    </w:p>
    <w:p w:rsidR="008D7A6D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2718A8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2718A8">
        <w:rPr>
          <w:rFonts w:ascii="Times New Roman" w:hAnsi="Times New Roman"/>
          <w:spacing w:val="-3"/>
          <w:sz w:val="24"/>
        </w:rPr>
        <w:t>Eastern Finance Association</w:t>
      </w:r>
    </w:p>
    <w:p w:rsid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Southern Finance Association</w:t>
      </w:r>
    </w:p>
    <w:p w:rsidR="00783CEE" w:rsidRPr="009F3A86" w:rsidRDefault="002718A8" w:rsidP="009F3A86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Management Association</w:t>
      </w:r>
    </w:p>
    <w:p w:rsid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6318E" w:rsidRPr="00DD4B46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DD4B46">
        <w:rPr>
          <w:rFonts w:ascii="Times New Roman" w:hAnsi="Times New Roman"/>
          <w:b/>
          <w:spacing w:val="-3"/>
          <w:sz w:val="28"/>
          <w:szCs w:val="28"/>
        </w:rPr>
        <w:t>Courses Taught</w:t>
      </w:r>
    </w:p>
    <w:p w:rsidR="002718A8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C1494E">
        <w:rPr>
          <w:rFonts w:ascii="Times New Roman" w:hAnsi="Times New Roman"/>
          <w:spacing w:val="-3"/>
          <w:sz w:val="24"/>
        </w:rPr>
        <w:t xml:space="preserve">Business </w:t>
      </w:r>
      <w:r w:rsidR="002718A8">
        <w:rPr>
          <w:rFonts w:ascii="Times New Roman" w:hAnsi="Times New Roman"/>
          <w:spacing w:val="-3"/>
          <w:sz w:val="24"/>
        </w:rPr>
        <w:t>Financ</w:t>
      </w:r>
      <w:r>
        <w:rPr>
          <w:rFonts w:ascii="Times New Roman" w:hAnsi="Times New Roman"/>
          <w:spacing w:val="-3"/>
          <w:sz w:val="24"/>
        </w:rPr>
        <w:t>e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Intermediate Corporate Finance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Strategic Financial Management (P</w:t>
      </w:r>
      <w:r w:rsidR="00DD4B46">
        <w:rPr>
          <w:rFonts w:ascii="Times New Roman" w:hAnsi="Times New Roman"/>
          <w:spacing w:val="-3"/>
          <w:sz w:val="24"/>
        </w:rPr>
        <w:t xml:space="preserve">rofessional </w:t>
      </w:r>
      <w:r>
        <w:rPr>
          <w:rFonts w:ascii="Times New Roman" w:hAnsi="Times New Roman"/>
          <w:spacing w:val="-3"/>
          <w:sz w:val="24"/>
        </w:rPr>
        <w:t>MBA</w:t>
      </w:r>
      <w:r w:rsidR="00DD4B46">
        <w:rPr>
          <w:rFonts w:ascii="Times New Roman" w:hAnsi="Times New Roman"/>
          <w:spacing w:val="-3"/>
          <w:sz w:val="24"/>
        </w:rPr>
        <w:t xml:space="preserve"> program</w:t>
      </w:r>
      <w:r>
        <w:rPr>
          <w:rFonts w:ascii="Times New Roman" w:hAnsi="Times New Roman"/>
          <w:spacing w:val="-3"/>
          <w:sz w:val="24"/>
        </w:rPr>
        <w:t>)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Analysis Seminar (</w:t>
      </w:r>
      <w:r w:rsidR="00DD4B46">
        <w:rPr>
          <w:rFonts w:ascii="Times New Roman" w:hAnsi="Times New Roman"/>
          <w:spacing w:val="-3"/>
          <w:sz w:val="24"/>
        </w:rPr>
        <w:t>Professional and Executive MBA programs</w:t>
      </w:r>
      <w:r>
        <w:rPr>
          <w:rFonts w:ascii="Times New Roman" w:hAnsi="Times New Roman"/>
          <w:spacing w:val="-3"/>
          <w:sz w:val="24"/>
        </w:rPr>
        <w:t>)</w:t>
      </w:r>
    </w:p>
    <w:p w:rsidR="00C31E3E" w:rsidRDefault="002718A8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tab/>
      </w:r>
      <w:r w:rsidR="0036318E">
        <w:rPr>
          <w:rFonts w:ascii="Times New Roman" w:hAnsi="Times New Roman"/>
          <w:spacing w:val="-3"/>
          <w:sz w:val="24"/>
        </w:rPr>
        <w:t>International Finance</w:t>
      </w:r>
    </w:p>
    <w:p w:rsidR="00DA4AF8" w:rsidRDefault="00DA4AF8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Markets and Institutions</w:t>
      </w:r>
    </w:p>
    <w:p w:rsidR="005E7587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5E7587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5E7587" w:rsidRPr="00845785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5E7587" w:rsidRPr="00845785"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27" w:rsidRDefault="00B17927">
      <w:pPr>
        <w:spacing w:line="20" w:lineRule="exact"/>
        <w:rPr>
          <w:sz w:val="24"/>
        </w:rPr>
      </w:pPr>
    </w:p>
  </w:endnote>
  <w:endnote w:type="continuationSeparator" w:id="0">
    <w:p w:rsidR="00B17927" w:rsidRDefault="00B17927">
      <w:r>
        <w:rPr>
          <w:sz w:val="24"/>
        </w:rPr>
        <w:t xml:space="preserve"> </w:t>
      </w:r>
    </w:p>
  </w:endnote>
  <w:endnote w:type="continuationNotice" w:id="1">
    <w:p w:rsidR="00B17927" w:rsidRDefault="00B1792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27" w:rsidRDefault="00B17927">
      <w:r>
        <w:rPr>
          <w:sz w:val="24"/>
        </w:rPr>
        <w:separator/>
      </w:r>
    </w:p>
  </w:footnote>
  <w:footnote w:type="continuationSeparator" w:id="0">
    <w:p w:rsidR="00B17927" w:rsidRDefault="00B1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8"/>
    <w:rsid w:val="00056A35"/>
    <w:rsid w:val="00066B3A"/>
    <w:rsid w:val="000725AE"/>
    <w:rsid w:val="00087B09"/>
    <w:rsid w:val="000B467A"/>
    <w:rsid w:val="00122CDD"/>
    <w:rsid w:val="00140EE5"/>
    <w:rsid w:val="0016729A"/>
    <w:rsid w:val="0017538C"/>
    <w:rsid w:val="001C6B2E"/>
    <w:rsid w:val="001F4339"/>
    <w:rsid w:val="00211370"/>
    <w:rsid w:val="002607D9"/>
    <w:rsid w:val="002718A8"/>
    <w:rsid w:val="002C0422"/>
    <w:rsid w:val="002E79A5"/>
    <w:rsid w:val="00300140"/>
    <w:rsid w:val="0031252F"/>
    <w:rsid w:val="003558DB"/>
    <w:rsid w:val="00357EF7"/>
    <w:rsid w:val="0036318E"/>
    <w:rsid w:val="00375B80"/>
    <w:rsid w:val="00395961"/>
    <w:rsid w:val="003C6D08"/>
    <w:rsid w:val="00410C9F"/>
    <w:rsid w:val="0044437D"/>
    <w:rsid w:val="00452121"/>
    <w:rsid w:val="00466FCD"/>
    <w:rsid w:val="00482BF7"/>
    <w:rsid w:val="004D5155"/>
    <w:rsid w:val="00505CF7"/>
    <w:rsid w:val="005129AB"/>
    <w:rsid w:val="00541B60"/>
    <w:rsid w:val="005435EF"/>
    <w:rsid w:val="00546AEF"/>
    <w:rsid w:val="005855EE"/>
    <w:rsid w:val="005A01F8"/>
    <w:rsid w:val="005C3A27"/>
    <w:rsid w:val="005E7587"/>
    <w:rsid w:val="006654CD"/>
    <w:rsid w:val="006702EF"/>
    <w:rsid w:val="006C260B"/>
    <w:rsid w:val="00732EBA"/>
    <w:rsid w:val="007502CC"/>
    <w:rsid w:val="00754CF7"/>
    <w:rsid w:val="00761766"/>
    <w:rsid w:val="007628C9"/>
    <w:rsid w:val="00763571"/>
    <w:rsid w:val="00780E52"/>
    <w:rsid w:val="00783CEE"/>
    <w:rsid w:val="007C37C9"/>
    <w:rsid w:val="007C771F"/>
    <w:rsid w:val="007E4323"/>
    <w:rsid w:val="008408BB"/>
    <w:rsid w:val="00845785"/>
    <w:rsid w:val="00857D8E"/>
    <w:rsid w:val="00881924"/>
    <w:rsid w:val="008B3398"/>
    <w:rsid w:val="008C0878"/>
    <w:rsid w:val="008C1CAC"/>
    <w:rsid w:val="008D7A6D"/>
    <w:rsid w:val="00950362"/>
    <w:rsid w:val="009952D2"/>
    <w:rsid w:val="009B6B9A"/>
    <w:rsid w:val="009C023A"/>
    <w:rsid w:val="009C29AC"/>
    <w:rsid w:val="009C38FD"/>
    <w:rsid w:val="009E59F2"/>
    <w:rsid w:val="009F3A86"/>
    <w:rsid w:val="00A353FB"/>
    <w:rsid w:val="00A668C4"/>
    <w:rsid w:val="00AA476F"/>
    <w:rsid w:val="00AE288B"/>
    <w:rsid w:val="00B0678D"/>
    <w:rsid w:val="00B1101D"/>
    <w:rsid w:val="00B161B8"/>
    <w:rsid w:val="00B17927"/>
    <w:rsid w:val="00B2056C"/>
    <w:rsid w:val="00B248E0"/>
    <w:rsid w:val="00B30EA3"/>
    <w:rsid w:val="00B6471A"/>
    <w:rsid w:val="00B67A83"/>
    <w:rsid w:val="00B71365"/>
    <w:rsid w:val="00B75880"/>
    <w:rsid w:val="00B9020F"/>
    <w:rsid w:val="00BA0A7C"/>
    <w:rsid w:val="00BB2227"/>
    <w:rsid w:val="00BD6F25"/>
    <w:rsid w:val="00BF3FD2"/>
    <w:rsid w:val="00C1494E"/>
    <w:rsid w:val="00C31E3E"/>
    <w:rsid w:val="00C96CBA"/>
    <w:rsid w:val="00CB3E52"/>
    <w:rsid w:val="00CD18F0"/>
    <w:rsid w:val="00D00013"/>
    <w:rsid w:val="00D0403F"/>
    <w:rsid w:val="00D6604F"/>
    <w:rsid w:val="00D83CD5"/>
    <w:rsid w:val="00DA4AF8"/>
    <w:rsid w:val="00DD4B46"/>
    <w:rsid w:val="00DD6E2D"/>
    <w:rsid w:val="00E07230"/>
    <w:rsid w:val="00E101D5"/>
    <w:rsid w:val="00E279DA"/>
    <w:rsid w:val="00E408B4"/>
    <w:rsid w:val="00E41736"/>
    <w:rsid w:val="00E42877"/>
    <w:rsid w:val="00E522AD"/>
    <w:rsid w:val="00E70B22"/>
    <w:rsid w:val="00E87525"/>
    <w:rsid w:val="00E95489"/>
    <w:rsid w:val="00EA0EB4"/>
    <w:rsid w:val="00EB0BF1"/>
    <w:rsid w:val="00EE13DB"/>
    <w:rsid w:val="00EE2814"/>
    <w:rsid w:val="00F23809"/>
    <w:rsid w:val="00F341CA"/>
    <w:rsid w:val="00F839A9"/>
    <w:rsid w:val="00F83D06"/>
    <w:rsid w:val="00F96529"/>
    <w:rsid w:val="00FC1726"/>
    <w:rsid w:val="00FC4F26"/>
    <w:rsid w:val="00FD7065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both"/>
      <w:outlineLvl w:val="3"/>
    </w:pPr>
    <w:rPr>
      <w:rFonts w:ascii="Times New Roman" w:hAnsi="Times New Roman"/>
      <w:b/>
      <w:bCs/>
      <w:i/>
      <w:iCs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maintextleft">
    <w:name w:val="maintextleft"/>
    <w:basedOn w:val="Normal"/>
    <w:rsid w:val="00F23809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8"/>
      <w:szCs w:val="18"/>
    </w:rPr>
  </w:style>
  <w:style w:type="character" w:styleId="Hyperlink">
    <w:name w:val="Hyperlink"/>
    <w:rsid w:val="006C260B"/>
    <w:rPr>
      <w:color w:val="0000FF"/>
      <w:u w:val="single"/>
    </w:rPr>
  </w:style>
  <w:style w:type="paragraph" w:styleId="NormalWeb">
    <w:name w:val="Normal (Web)"/>
    <w:basedOn w:val="Normal"/>
    <w:rsid w:val="00C31E3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hit">
    <w:name w:val="hit"/>
    <w:rsid w:val="00763571"/>
    <w:rPr>
      <w:b/>
      <w:bCs/>
      <w:color w:val="FF0000"/>
    </w:rPr>
  </w:style>
  <w:style w:type="table" w:styleId="TableGrid">
    <w:name w:val="Table Grid"/>
    <w:basedOn w:val="TableNormal"/>
    <w:rsid w:val="007635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EA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both"/>
      <w:outlineLvl w:val="3"/>
    </w:pPr>
    <w:rPr>
      <w:rFonts w:ascii="Times New Roman" w:hAnsi="Times New Roman"/>
      <w:b/>
      <w:bCs/>
      <w:i/>
      <w:iCs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maintextleft">
    <w:name w:val="maintextleft"/>
    <w:basedOn w:val="Normal"/>
    <w:rsid w:val="00F23809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8"/>
      <w:szCs w:val="18"/>
    </w:rPr>
  </w:style>
  <w:style w:type="character" w:styleId="Hyperlink">
    <w:name w:val="Hyperlink"/>
    <w:rsid w:val="006C260B"/>
    <w:rPr>
      <w:color w:val="0000FF"/>
      <w:u w:val="single"/>
    </w:rPr>
  </w:style>
  <w:style w:type="paragraph" w:styleId="NormalWeb">
    <w:name w:val="Normal (Web)"/>
    <w:basedOn w:val="Normal"/>
    <w:rsid w:val="00C31E3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hit">
    <w:name w:val="hit"/>
    <w:rsid w:val="00763571"/>
    <w:rPr>
      <w:b/>
      <w:bCs/>
      <w:color w:val="FF0000"/>
    </w:rPr>
  </w:style>
  <w:style w:type="table" w:styleId="TableGrid">
    <w:name w:val="Table Grid"/>
    <w:basedOn w:val="TableNormal"/>
    <w:rsid w:val="007635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EA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4CE1-1A45-4AF6-AE80-48F54E3B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2589</Words>
  <Characters>14763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MARIE WHYTE</vt:lpstr>
    </vt:vector>
  </TitlesOfParts>
  <Company>University of Central Florida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MARIE WHYTE</dc:title>
  <dc:creator>Ann Marie Whyte</dc:creator>
  <cp:lastModifiedBy>Ann Marie Whyte</cp:lastModifiedBy>
  <cp:revision>2</cp:revision>
  <cp:lastPrinted>2015-12-17T15:54:00Z</cp:lastPrinted>
  <dcterms:created xsi:type="dcterms:W3CDTF">2016-01-29T17:37:00Z</dcterms:created>
  <dcterms:modified xsi:type="dcterms:W3CDTF">2016-01-29T17:37:00Z</dcterms:modified>
</cp:coreProperties>
</file>